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</w:tblGrid>
      <w:tr w:rsidR="00707AF1" w:rsidTr="00010BFC">
        <w:trPr>
          <w:trHeight w:val="238"/>
        </w:trPr>
        <w:tc>
          <w:tcPr>
            <w:tcW w:w="4253" w:type="dxa"/>
            <w:hideMark/>
          </w:tcPr>
          <w:p w:rsidR="00707AF1" w:rsidRDefault="00707AF1" w:rsidP="00010BF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OSNOVNA ŠKOLA ČAKOVEC</w:t>
            </w:r>
          </w:p>
        </w:tc>
      </w:tr>
      <w:tr w:rsidR="00707AF1" w:rsidTr="00010BFC">
        <w:trPr>
          <w:trHeight w:val="197"/>
        </w:trPr>
        <w:tc>
          <w:tcPr>
            <w:tcW w:w="4253" w:type="dxa"/>
            <w:hideMark/>
          </w:tcPr>
          <w:p w:rsidR="00707AF1" w:rsidRDefault="00707AF1" w:rsidP="00010BF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Kralja Tomislava 43</w:t>
            </w:r>
          </w:p>
        </w:tc>
      </w:tr>
      <w:tr w:rsidR="00707AF1" w:rsidTr="00010BFC">
        <w:trPr>
          <w:trHeight w:val="216"/>
        </w:trPr>
        <w:tc>
          <w:tcPr>
            <w:tcW w:w="4253" w:type="dxa"/>
            <w:hideMark/>
          </w:tcPr>
          <w:p w:rsidR="00707AF1" w:rsidRDefault="000D767D" w:rsidP="00010BF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KLASA: 400-02/25-01/01</w:t>
            </w:r>
          </w:p>
        </w:tc>
      </w:tr>
      <w:tr w:rsidR="00707AF1" w:rsidTr="00010BFC">
        <w:trPr>
          <w:trHeight w:val="216"/>
        </w:trPr>
        <w:tc>
          <w:tcPr>
            <w:tcW w:w="4253" w:type="dxa"/>
            <w:hideMark/>
          </w:tcPr>
          <w:p w:rsidR="00707AF1" w:rsidRDefault="000D767D" w:rsidP="00010BF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URBROJ: 2109-75-01-25</w:t>
            </w:r>
            <w:r w:rsidR="00707AF1">
              <w:rPr>
                <w:bCs/>
                <w:color w:val="000000"/>
              </w:rPr>
              <w:t>-</w:t>
            </w:r>
            <w:r w:rsidR="00A315BB">
              <w:rPr>
                <w:bCs/>
                <w:color w:val="000000"/>
              </w:rPr>
              <w:t>02</w:t>
            </w:r>
          </w:p>
          <w:p w:rsidR="00707AF1" w:rsidRDefault="000D767D" w:rsidP="00010BF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Čakovec, 21.11.2025.</w:t>
            </w:r>
          </w:p>
        </w:tc>
      </w:tr>
    </w:tbl>
    <w:p w:rsidR="00707AF1" w:rsidRDefault="00707AF1" w:rsidP="00707AF1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OBRAZLOŽENJE   uz  FINACIJSKI PLAN </w:t>
      </w:r>
      <w:r w:rsidR="000D767D">
        <w:rPr>
          <w:rFonts w:ascii="Calibri" w:hAnsi="Calibri" w:cs="Calibri"/>
          <w:b/>
          <w:color w:val="000000" w:themeColor="text1"/>
          <w:sz w:val="22"/>
          <w:szCs w:val="22"/>
        </w:rPr>
        <w:t>I. OSNOVNE ŠKOLE ČAKOVEC ZA 2026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0D767D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71189F">
        <w:rPr>
          <w:rFonts w:ascii="Calibri" w:hAnsi="Calibri" w:cs="Calibri"/>
          <w:b/>
          <w:color w:val="000000" w:themeColor="text1"/>
          <w:sz w:val="22"/>
          <w:szCs w:val="22"/>
        </w:rPr>
        <w:t>GODINU</w:t>
      </w:r>
    </w:p>
    <w:p w:rsidR="008D1202" w:rsidRDefault="000D767D" w:rsidP="00707AF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I PROJEKCIJE ZA 2027. i  2028</w:t>
      </w:r>
      <w:r w:rsidR="00707AF1">
        <w:rPr>
          <w:rFonts w:ascii="Calibri" w:hAnsi="Calibri" w:cs="Calibri"/>
          <w:b/>
          <w:color w:val="000000" w:themeColor="text1"/>
          <w:sz w:val="22"/>
          <w:szCs w:val="22"/>
        </w:rPr>
        <w:t>. GODINU</w:t>
      </w:r>
    </w:p>
    <w:p w:rsidR="008D1202" w:rsidRDefault="008D1202" w:rsidP="00A61145">
      <w:pPr>
        <w:rPr>
          <w:rFonts w:ascii="Calibri" w:hAnsi="Calibri" w:cs="Calibri"/>
          <w:b/>
          <w:sz w:val="22"/>
          <w:szCs w:val="22"/>
        </w:rPr>
      </w:pPr>
    </w:p>
    <w:p w:rsidR="008D1202" w:rsidRDefault="008D1202" w:rsidP="00A61145">
      <w:pPr>
        <w:rPr>
          <w:rFonts w:ascii="Calibri" w:hAnsi="Calibri" w:cs="Calibri"/>
          <w:b/>
          <w:sz w:val="22"/>
          <w:szCs w:val="22"/>
        </w:rPr>
      </w:pPr>
    </w:p>
    <w:p w:rsidR="008D1202" w:rsidRDefault="008D1202" w:rsidP="00A61145">
      <w:pPr>
        <w:rPr>
          <w:rFonts w:ascii="Calibri" w:hAnsi="Calibri" w:cs="Calibri"/>
          <w:b/>
          <w:sz w:val="22"/>
          <w:szCs w:val="22"/>
        </w:rPr>
      </w:pPr>
    </w:p>
    <w:p w:rsidR="00A61145" w:rsidRPr="00F60DDD" w:rsidRDefault="00A61145" w:rsidP="00A61145">
      <w:pPr>
        <w:rPr>
          <w:rFonts w:ascii="Calibri" w:hAnsi="Calibri" w:cs="Calibri"/>
          <w:b/>
          <w:sz w:val="22"/>
          <w:szCs w:val="22"/>
        </w:rPr>
      </w:pPr>
      <w:r w:rsidRPr="00F60DDD">
        <w:rPr>
          <w:rFonts w:ascii="Calibri" w:hAnsi="Calibri" w:cs="Calibri"/>
          <w:b/>
          <w:sz w:val="22"/>
          <w:szCs w:val="22"/>
        </w:rPr>
        <w:t>005010501 - I. Osnovna škola</w:t>
      </w:r>
      <w:r w:rsidR="000D767D">
        <w:rPr>
          <w:rFonts w:ascii="Calibri" w:hAnsi="Calibri" w:cs="Calibri"/>
          <w:b/>
          <w:sz w:val="22"/>
          <w:szCs w:val="22"/>
        </w:rPr>
        <w:t xml:space="preserve"> Čakovec</w:t>
      </w:r>
    </w:p>
    <w:p w:rsidR="00A61145" w:rsidRPr="00F60DDD" w:rsidRDefault="00A61145" w:rsidP="00A61145">
      <w:pPr>
        <w:rPr>
          <w:rFonts w:ascii="Calibri" w:hAnsi="Calibri" w:cs="Calibri"/>
          <w:b/>
          <w:sz w:val="22"/>
          <w:szCs w:val="22"/>
        </w:rPr>
      </w:pP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I. osnovna škola Čakovec je javna ustanova. Djelatnost osnovne škole uređena je Zakonom o odgoju i obrazovanju u osnovnoj i srednjoj školi i Statutom I. osnovne škole Čakovec. Osnivač škole j</w:t>
      </w:r>
      <w:r w:rsidR="000D767D">
        <w:rPr>
          <w:rFonts w:ascii="Calibri" w:hAnsi="Calibri" w:cs="Calibri"/>
          <w:sz w:val="22"/>
          <w:szCs w:val="22"/>
        </w:rPr>
        <w:t>e Grad Čakovec. Školu pohađa 732 učenika raspoređenih u 38</w:t>
      </w:r>
      <w:r w:rsidRPr="0026562C">
        <w:rPr>
          <w:rFonts w:ascii="Calibri" w:hAnsi="Calibri" w:cs="Calibri"/>
          <w:sz w:val="22"/>
          <w:szCs w:val="22"/>
        </w:rPr>
        <w:t xml:space="preserve"> razrednih odjela  i to 1</w:t>
      </w:r>
      <w:r w:rsidR="000D767D">
        <w:rPr>
          <w:rFonts w:ascii="Calibri" w:hAnsi="Calibri" w:cs="Calibri"/>
          <w:sz w:val="22"/>
          <w:szCs w:val="22"/>
        </w:rPr>
        <w:t>8 odjela razredne nastave i 1</w:t>
      </w:r>
      <w:r w:rsidR="00763465">
        <w:rPr>
          <w:rFonts w:ascii="Calibri" w:hAnsi="Calibri" w:cs="Calibri"/>
          <w:sz w:val="22"/>
          <w:szCs w:val="22"/>
        </w:rPr>
        <w:t>8</w:t>
      </w:r>
      <w:r w:rsidR="000D767D">
        <w:rPr>
          <w:rFonts w:ascii="Calibri" w:hAnsi="Calibri" w:cs="Calibri"/>
          <w:sz w:val="22"/>
          <w:szCs w:val="22"/>
        </w:rPr>
        <w:t xml:space="preserve"> odjela predmetne nastave te 2</w:t>
      </w:r>
      <w:r w:rsidRPr="0026562C">
        <w:rPr>
          <w:rFonts w:ascii="Calibri" w:hAnsi="Calibri" w:cs="Calibri"/>
          <w:sz w:val="22"/>
          <w:szCs w:val="22"/>
        </w:rPr>
        <w:t xml:space="preserve"> razred PRO.  Nastava se odvije u dvije smjene u petodnevnom radnom tjednu. U školi je organiziran produže</w:t>
      </w:r>
      <w:r w:rsidR="000D767D">
        <w:rPr>
          <w:rFonts w:ascii="Calibri" w:hAnsi="Calibri" w:cs="Calibri"/>
          <w:sz w:val="22"/>
          <w:szCs w:val="22"/>
        </w:rPr>
        <w:t>ni boravak za učenike od 1. do 2</w:t>
      </w:r>
      <w:r w:rsidRPr="0026562C">
        <w:rPr>
          <w:rFonts w:ascii="Calibri" w:hAnsi="Calibri" w:cs="Calibri"/>
          <w:sz w:val="22"/>
          <w:szCs w:val="22"/>
        </w:rPr>
        <w:t xml:space="preserve">. razreda </w:t>
      </w:r>
      <w:r w:rsidR="00511F00">
        <w:rPr>
          <w:rFonts w:ascii="Calibri" w:hAnsi="Calibri" w:cs="Calibri"/>
          <w:sz w:val="22"/>
          <w:szCs w:val="22"/>
        </w:rPr>
        <w:t>–</w:t>
      </w:r>
      <w:r w:rsidRPr="0026562C">
        <w:rPr>
          <w:rFonts w:ascii="Calibri" w:hAnsi="Calibri" w:cs="Calibri"/>
          <w:sz w:val="22"/>
          <w:szCs w:val="22"/>
        </w:rPr>
        <w:t xml:space="preserve"> </w:t>
      </w:r>
      <w:r w:rsidR="000D767D">
        <w:rPr>
          <w:rFonts w:ascii="Calibri" w:hAnsi="Calibri" w:cs="Calibri"/>
          <w:sz w:val="22"/>
          <w:szCs w:val="22"/>
        </w:rPr>
        <w:t>97</w:t>
      </w:r>
      <w:r w:rsidR="00511F00">
        <w:rPr>
          <w:rFonts w:ascii="Calibri" w:hAnsi="Calibri" w:cs="Calibri"/>
          <w:sz w:val="22"/>
          <w:szCs w:val="22"/>
        </w:rPr>
        <w:t xml:space="preserve"> </w:t>
      </w:r>
      <w:r w:rsidRPr="0026562C">
        <w:rPr>
          <w:rFonts w:ascii="Calibri" w:hAnsi="Calibri" w:cs="Calibri"/>
          <w:sz w:val="22"/>
          <w:szCs w:val="22"/>
        </w:rPr>
        <w:t>polaznika. Škola je vježbaonica za studente Učiteljskog fakulteta i sjedište  Županijskih stručnih vijeća za  učitelje  hrvatskog jezika,  geografije,   informatike, matematike i tehničke kulture.</w:t>
      </w:r>
    </w:p>
    <w:p w:rsidR="000A403C" w:rsidRDefault="00A61145" w:rsidP="00A61145">
      <w:pPr>
        <w:jc w:val="both"/>
        <w:rPr>
          <w:rFonts w:ascii="Calibri" w:hAnsi="Calibri" w:cs="Calibri"/>
          <w:bCs/>
          <w:sz w:val="22"/>
          <w:szCs w:val="22"/>
        </w:rPr>
      </w:pPr>
      <w:r w:rsidRPr="0026562C">
        <w:rPr>
          <w:rFonts w:ascii="Calibri" w:hAnsi="Calibri" w:cs="Calibri"/>
          <w:bCs/>
          <w:sz w:val="22"/>
          <w:szCs w:val="22"/>
        </w:rPr>
        <w:t>Ukupna visina financijskog plana</w:t>
      </w:r>
      <w:r w:rsidR="000D767D">
        <w:rPr>
          <w:rFonts w:ascii="Calibri" w:hAnsi="Calibri" w:cs="Calibri"/>
          <w:bCs/>
          <w:sz w:val="22"/>
          <w:szCs w:val="22"/>
        </w:rPr>
        <w:t xml:space="preserve"> za 2026. godinu</w:t>
      </w:r>
      <w:r w:rsidRPr="0026562C">
        <w:rPr>
          <w:rFonts w:ascii="Calibri" w:hAnsi="Calibri" w:cs="Calibri"/>
          <w:bCs/>
          <w:sz w:val="22"/>
          <w:szCs w:val="22"/>
        </w:rPr>
        <w:t xml:space="preserve"> iznosi </w:t>
      </w:r>
      <w:r w:rsidR="000D767D">
        <w:rPr>
          <w:rFonts w:ascii="Calibri" w:hAnsi="Calibri" w:cs="Calibri"/>
          <w:bCs/>
          <w:sz w:val="22"/>
          <w:szCs w:val="22"/>
        </w:rPr>
        <w:t>3.900.096,45</w:t>
      </w:r>
      <w:r w:rsidRPr="0026562C">
        <w:rPr>
          <w:rFonts w:ascii="Calibri" w:hAnsi="Calibri" w:cs="Calibri"/>
          <w:bCs/>
          <w:sz w:val="22"/>
          <w:szCs w:val="22"/>
        </w:rPr>
        <w:t xml:space="preserve"> eura. Iz proračun</w:t>
      </w:r>
      <w:r w:rsidR="000D767D">
        <w:rPr>
          <w:rFonts w:ascii="Calibri" w:hAnsi="Calibri" w:cs="Calibri"/>
          <w:bCs/>
          <w:sz w:val="22"/>
          <w:szCs w:val="22"/>
        </w:rPr>
        <w:t>a G</w:t>
      </w:r>
      <w:r w:rsidRPr="0026562C">
        <w:rPr>
          <w:rFonts w:ascii="Calibri" w:hAnsi="Calibri" w:cs="Calibri"/>
          <w:bCs/>
          <w:sz w:val="22"/>
          <w:szCs w:val="22"/>
        </w:rPr>
        <w:t>rada za redovno poslovanje planira se isplata u iznosu od</w:t>
      </w:r>
    </w:p>
    <w:p w:rsidR="00A61145" w:rsidRPr="0026562C" w:rsidRDefault="00A61145" w:rsidP="00A61145">
      <w:pPr>
        <w:jc w:val="both"/>
        <w:rPr>
          <w:rFonts w:ascii="Calibri" w:hAnsi="Calibri" w:cs="Calibri"/>
          <w:bCs/>
          <w:sz w:val="22"/>
          <w:szCs w:val="22"/>
        </w:rPr>
      </w:pPr>
      <w:r w:rsidRPr="0026562C">
        <w:rPr>
          <w:rFonts w:ascii="Calibri" w:hAnsi="Calibri" w:cs="Calibri"/>
          <w:bCs/>
          <w:sz w:val="22"/>
          <w:szCs w:val="22"/>
        </w:rPr>
        <w:t xml:space="preserve"> </w:t>
      </w:r>
      <w:r w:rsidR="000D767D">
        <w:rPr>
          <w:rFonts w:ascii="Calibri" w:hAnsi="Calibri" w:cs="Calibri"/>
          <w:bCs/>
          <w:sz w:val="22"/>
          <w:szCs w:val="22"/>
        </w:rPr>
        <w:t>376.261,10</w:t>
      </w:r>
      <w:r w:rsidRPr="0026562C">
        <w:rPr>
          <w:rFonts w:ascii="Calibri" w:hAnsi="Calibri" w:cs="Calibri"/>
          <w:bCs/>
          <w:sz w:val="22"/>
          <w:szCs w:val="22"/>
        </w:rPr>
        <w:t xml:space="preserve"> eura.</w:t>
      </w:r>
    </w:p>
    <w:p w:rsidR="00A61145" w:rsidRPr="0026562C" w:rsidRDefault="00A61145" w:rsidP="00A61145">
      <w:pPr>
        <w:jc w:val="both"/>
        <w:rPr>
          <w:rFonts w:ascii="Calibri" w:hAnsi="Calibri" w:cs="Calibri"/>
          <w:bCs/>
          <w:sz w:val="22"/>
          <w:szCs w:val="22"/>
        </w:rPr>
      </w:pP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Grad Čakovec iz sredstava decentraliziranih funkcija osigurava sredstva za materijalne rashode, investicijsko ulaganje i nabavu nefinancijske imovine. Prihodi  i rashodi planirani su u skladu s limitima koji su navedeni u Uputama za izradu proračuna Grada Čakovca za razdoblje 202</w:t>
      </w:r>
      <w:r w:rsidR="000D767D">
        <w:rPr>
          <w:rFonts w:ascii="Calibri" w:hAnsi="Calibri" w:cs="Calibri"/>
          <w:sz w:val="22"/>
          <w:szCs w:val="22"/>
        </w:rPr>
        <w:t>6</w:t>
      </w:r>
      <w:r w:rsidRPr="0026562C">
        <w:rPr>
          <w:rFonts w:ascii="Calibri" w:hAnsi="Calibri" w:cs="Calibri"/>
          <w:sz w:val="22"/>
          <w:szCs w:val="22"/>
        </w:rPr>
        <w:t>.-202</w:t>
      </w:r>
      <w:r w:rsidR="000D767D">
        <w:rPr>
          <w:rFonts w:ascii="Calibri" w:hAnsi="Calibri" w:cs="Calibri"/>
          <w:sz w:val="22"/>
          <w:szCs w:val="22"/>
        </w:rPr>
        <w:t>8</w:t>
      </w:r>
      <w:r w:rsidRPr="0026562C">
        <w:rPr>
          <w:rFonts w:ascii="Calibri" w:hAnsi="Calibri" w:cs="Calibri"/>
          <w:sz w:val="22"/>
          <w:szCs w:val="22"/>
        </w:rPr>
        <w:t>. g</w:t>
      </w:r>
      <w:r w:rsidR="002C515D">
        <w:rPr>
          <w:rFonts w:ascii="Calibri" w:hAnsi="Calibri" w:cs="Calibri"/>
          <w:sz w:val="22"/>
          <w:szCs w:val="22"/>
        </w:rPr>
        <w:t>od</w:t>
      </w:r>
      <w:r w:rsidRPr="0026562C">
        <w:rPr>
          <w:rFonts w:ascii="Calibri" w:hAnsi="Calibri" w:cs="Calibri"/>
          <w:sz w:val="22"/>
          <w:szCs w:val="22"/>
        </w:rPr>
        <w:t>. Škola je planirala prihode za materijalne i financijske rashode , za sufinanciranje  produženog boravka te pomoćnike u nastavi - dio koja je obveza Grada Čakovca. Materijalni i financijski rashodi za 202</w:t>
      </w:r>
      <w:r w:rsidR="000D767D">
        <w:rPr>
          <w:rFonts w:ascii="Calibri" w:hAnsi="Calibri" w:cs="Calibri"/>
          <w:sz w:val="22"/>
          <w:szCs w:val="22"/>
        </w:rPr>
        <w:t xml:space="preserve">6. godinu </w:t>
      </w:r>
      <w:r w:rsidRPr="0026562C">
        <w:rPr>
          <w:rFonts w:ascii="Calibri" w:hAnsi="Calibri" w:cs="Calibri"/>
          <w:sz w:val="22"/>
          <w:szCs w:val="22"/>
        </w:rPr>
        <w:t>se planiraju na razini 202</w:t>
      </w:r>
      <w:r w:rsidR="000D767D">
        <w:rPr>
          <w:rFonts w:ascii="Calibri" w:hAnsi="Calibri" w:cs="Calibri"/>
          <w:sz w:val="22"/>
          <w:szCs w:val="22"/>
        </w:rPr>
        <w:t>5</w:t>
      </w:r>
      <w:r w:rsidR="00334C51">
        <w:rPr>
          <w:rFonts w:ascii="Calibri" w:hAnsi="Calibri" w:cs="Calibri"/>
          <w:sz w:val="22"/>
          <w:szCs w:val="22"/>
        </w:rPr>
        <w:t xml:space="preserve">. godine, </w:t>
      </w:r>
      <w:r w:rsidRPr="0026562C">
        <w:rPr>
          <w:rFonts w:ascii="Calibri" w:hAnsi="Calibri" w:cs="Calibri"/>
          <w:sz w:val="22"/>
          <w:szCs w:val="22"/>
        </w:rPr>
        <w:t>a projekcije za 202</w:t>
      </w:r>
      <w:r w:rsidR="000D767D">
        <w:rPr>
          <w:rFonts w:ascii="Calibri" w:hAnsi="Calibri" w:cs="Calibri"/>
          <w:sz w:val="22"/>
          <w:szCs w:val="22"/>
        </w:rPr>
        <w:t>7</w:t>
      </w:r>
      <w:r w:rsidRPr="0026562C">
        <w:rPr>
          <w:rFonts w:ascii="Calibri" w:hAnsi="Calibri" w:cs="Calibri"/>
          <w:sz w:val="22"/>
          <w:szCs w:val="22"/>
        </w:rPr>
        <w:t>. i 202</w:t>
      </w:r>
      <w:r w:rsidR="000D767D">
        <w:rPr>
          <w:rFonts w:ascii="Calibri" w:hAnsi="Calibri" w:cs="Calibri"/>
          <w:sz w:val="22"/>
          <w:szCs w:val="22"/>
        </w:rPr>
        <w:t>8</w:t>
      </w:r>
      <w:r w:rsidRPr="0026562C">
        <w:rPr>
          <w:rFonts w:ascii="Calibri" w:hAnsi="Calibri" w:cs="Calibri"/>
          <w:sz w:val="22"/>
          <w:szCs w:val="22"/>
        </w:rPr>
        <w:t xml:space="preserve">. godinu </w:t>
      </w:r>
      <w:r w:rsidR="005D78AB">
        <w:rPr>
          <w:rFonts w:ascii="Calibri" w:hAnsi="Calibri" w:cs="Calibri"/>
          <w:sz w:val="22"/>
          <w:szCs w:val="22"/>
        </w:rPr>
        <w:t>su</w:t>
      </w:r>
      <w:r w:rsidR="00334C51">
        <w:rPr>
          <w:rFonts w:ascii="Calibri" w:hAnsi="Calibri" w:cs="Calibri"/>
          <w:sz w:val="22"/>
          <w:szCs w:val="22"/>
        </w:rPr>
        <w:t xml:space="preserve"> planirane</w:t>
      </w:r>
      <w:r w:rsidRPr="0026562C">
        <w:rPr>
          <w:rFonts w:ascii="Calibri" w:hAnsi="Calibri" w:cs="Calibri"/>
          <w:sz w:val="22"/>
          <w:szCs w:val="22"/>
        </w:rPr>
        <w:t xml:space="preserve"> na razini 202</w:t>
      </w:r>
      <w:r w:rsidR="000D767D">
        <w:rPr>
          <w:rFonts w:ascii="Calibri" w:hAnsi="Calibri" w:cs="Calibri"/>
          <w:sz w:val="22"/>
          <w:szCs w:val="22"/>
        </w:rPr>
        <w:t>6</w:t>
      </w:r>
      <w:r w:rsidRPr="0026562C">
        <w:rPr>
          <w:rFonts w:ascii="Calibri" w:hAnsi="Calibri" w:cs="Calibri"/>
          <w:sz w:val="22"/>
          <w:szCs w:val="22"/>
        </w:rPr>
        <w:t>. godine.</w:t>
      </w: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Prihode i rashode za nabavu kapitalne imovine  te investicijsko održavanje Škola nije uvrstila u financijski plan jer Grad Čakovec provodi  nabavu roba i usluga, sklapa Ugovore i plaća  direktno  dobavljačima. Škola evidentira promjene u vrijednosti imovine i novu nabavljenu imovinu u razredu 0 i razredu  9.</w:t>
      </w:r>
    </w:p>
    <w:p w:rsidR="00334C51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Iz  proračuna Grada Čakovca financira se program produženog boravka na temelju  Ugovora o financiranju programa produženog boravka koji se sklapa za svaku školsku godinu. Prema Ugovoru Grad Čakovec sufinancira troškove za zaposlene voditelje programa ( plaća, prijevoz, i ostala materijalna prava),  mjesečno za naknade kuharima te  za manipulativne troškove po skupinama.  Dio troškova za plaće vo</w:t>
      </w:r>
      <w:r w:rsidR="005D78AB">
        <w:rPr>
          <w:rFonts w:ascii="Calibri" w:hAnsi="Calibri" w:cs="Calibri"/>
          <w:sz w:val="22"/>
          <w:szCs w:val="22"/>
        </w:rPr>
        <w:t xml:space="preserve">ditelja sufinanciraju roditelji,  u skladu s  odlukama Gradskog vijeća. </w:t>
      </w:r>
      <w:r w:rsidRPr="0026562C">
        <w:rPr>
          <w:rFonts w:ascii="Calibri" w:hAnsi="Calibri" w:cs="Calibri"/>
          <w:sz w:val="22"/>
          <w:szCs w:val="22"/>
        </w:rPr>
        <w:t xml:space="preserve"> U program produženog boravka  uključeno je  </w:t>
      </w:r>
      <w:r w:rsidR="00334C51">
        <w:rPr>
          <w:rFonts w:ascii="Calibri" w:hAnsi="Calibri" w:cs="Calibri"/>
          <w:sz w:val="22"/>
          <w:szCs w:val="22"/>
        </w:rPr>
        <w:t>97  učenika  1. i</w:t>
      </w:r>
      <w:r w:rsidRPr="0026562C">
        <w:rPr>
          <w:rFonts w:ascii="Calibri" w:hAnsi="Calibri" w:cs="Calibri"/>
          <w:sz w:val="22"/>
          <w:szCs w:val="22"/>
        </w:rPr>
        <w:t xml:space="preserve"> 2. razreda. Učenici su raspoređeni u</w:t>
      </w:r>
      <w:r w:rsidR="00511F00">
        <w:rPr>
          <w:rFonts w:ascii="Calibri" w:hAnsi="Calibri" w:cs="Calibri"/>
          <w:sz w:val="22"/>
          <w:szCs w:val="22"/>
        </w:rPr>
        <w:t xml:space="preserve">  pet</w:t>
      </w:r>
      <w:r w:rsidRPr="0026562C">
        <w:rPr>
          <w:rFonts w:ascii="Calibri" w:hAnsi="Calibri" w:cs="Calibri"/>
          <w:sz w:val="22"/>
          <w:szCs w:val="22"/>
        </w:rPr>
        <w:t xml:space="preserve"> skupin</w:t>
      </w:r>
      <w:r w:rsidR="00EA61B2">
        <w:rPr>
          <w:rFonts w:ascii="Calibri" w:hAnsi="Calibri" w:cs="Calibri"/>
          <w:sz w:val="22"/>
          <w:szCs w:val="22"/>
        </w:rPr>
        <w:t>a</w:t>
      </w:r>
      <w:r w:rsidRPr="0026562C">
        <w:rPr>
          <w:rFonts w:ascii="Calibri" w:hAnsi="Calibri" w:cs="Calibri"/>
          <w:sz w:val="22"/>
          <w:szCs w:val="22"/>
        </w:rPr>
        <w:t xml:space="preserve"> te je zaposleno </w:t>
      </w:r>
      <w:r w:rsidR="00511F00">
        <w:rPr>
          <w:rFonts w:ascii="Calibri" w:hAnsi="Calibri" w:cs="Calibri"/>
          <w:sz w:val="22"/>
          <w:szCs w:val="22"/>
        </w:rPr>
        <w:t>pete</w:t>
      </w:r>
      <w:r w:rsidRPr="0026562C">
        <w:rPr>
          <w:rFonts w:ascii="Calibri" w:hAnsi="Calibri" w:cs="Calibri"/>
          <w:sz w:val="22"/>
          <w:szCs w:val="22"/>
        </w:rPr>
        <w:t xml:space="preserve">ro voditelja .    </w:t>
      </w:r>
    </w:p>
    <w:p w:rsidR="00432CFE" w:rsidRDefault="00432CFE" w:rsidP="00A61145">
      <w:pPr>
        <w:jc w:val="both"/>
        <w:rPr>
          <w:rFonts w:ascii="Calibri" w:hAnsi="Calibri" w:cs="Calibri"/>
          <w:sz w:val="22"/>
          <w:szCs w:val="22"/>
        </w:rPr>
      </w:pPr>
    </w:p>
    <w:p w:rsidR="00432CFE" w:rsidRDefault="00432CFE" w:rsidP="00A61145">
      <w:pPr>
        <w:jc w:val="both"/>
        <w:rPr>
          <w:rFonts w:ascii="Calibri" w:hAnsi="Calibri" w:cs="Calibri"/>
          <w:sz w:val="22"/>
          <w:szCs w:val="22"/>
        </w:rPr>
      </w:pPr>
    </w:p>
    <w:p w:rsidR="006A67F9" w:rsidRDefault="00334C51" w:rsidP="00A611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Osnivač sufinancira prijevoz</w:t>
      </w:r>
      <w:r w:rsidR="006A67F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učenika iz posebnog razrednog odjela temeljem Ugovora </w:t>
      </w:r>
      <w:r w:rsidR="006A67F9">
        <w:rPr>
          <w:rFonts w:ascii="Calibri" w:hAnsi="Calibri" w:cs="Calibri"/>
          <w:sz w:val="22"/>
          <w:szCs w:val="22"/>
        </w:rPr>
        <w:t xml:space="preserve">o sufinanciranju prijevoza učenika I. osnovne škole Čakovec </w:t>
      </w:r>
    </w:p>
    <w:p w:rsidR="00A61145" w:rsidRDefault="006A67F9" w:rsidP="00A611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šk. god. 2025./2026. a u skladu s</w:t>
      </w:r>
      <w:r w:rsidR="00043A12">
        <w:rPr>
          <w:rFonts w:ascii="Calibri" w:hAnsi="Calibri" w:cs="Calibri"/>
          <w:sz w:val="22"/>
          <w:szCs w:val="22"/>
        </w:rPr>
        <w:t xml:space="preserve"> </w:t>
      </w:r>
      <w:r w:rsidR="002C515D">
        <w:rPr>
          <w:rFonts w:ascii="Calibri" w:hAnsi="Calibri" w:cs="Calibri"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Odlukom Ministarstva znanosti, obrazovanja i mladih o kriterijima za financiranje povećanih troškova prijevoza i posebnih nastavni</w:t>
      </w:r>
      <w:r w:rsidR="00432CFE">
        <w:rPr>
          <w:rFonts w:ascii="Calibri" w:hAnsi="Calibri" w:cs="Calibri"/>
          <w:sz w:val="22"/>
          <w:szCs w:val="22"/>
        </w:rPr>
        <w:t>h sredstava i pomagala te sufinanciranja prehrane učenika s teškoćama u razvoju u osnovnoškolskim programima za školsku godinu 2025./2026.</w:t>
      </w:r>
      <w:r w:rsidR="002C515D">
        <w:rPr>
          <w:rFonts w:ascii="Calibri" w:hAnsi="Calibri" w:cs="Calibri"/>
          <w:sz w:val="22"/>
          <w:szCs w:val="22"/>
        </w:rPr>
        <w:t>“</w:t>
      </w:r>
      <w:r w:rsidR="00EF7065">
        <w:rPr>
          <w:rFonts w:ascii="Calibri" w:hAnsi="Calibri" w:cs="Calibri"/>
          <w:sz w:val="22"/>
          <w:szCs w:val="22"/>
        </w:rPr>
        <w:t>, temeljem mjesečnih zahtjeva škole prema osnivaču.</w:t>
      </w:r>
    </w:p>
    <w:p w:rsidR="00477AA8" w:rsidRDefault="00477AA8" w:rsidP="00A61145">
      <w:pPr>
        <w:jc w:val="both"/>
        <w:rPr>
          <w:rFonts w:ascii="Calibri" w:hAnsi="Calibri" w:cs="Calibri"/>
          <w:sz w:val="22"/>
          <w:szCs w:val="22"/>
        </w:rPr>
      </w:pPr>
    </w:p>
    <w:p w:rsidR="00432CFE" w:rsidRDefault="00477AA8" w:rsidP="00A611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sklopu projekta pomoćnici u nastavi, u </w:t>
      </w:r>
      <w:proofErr w:type="spellStart"/>
      <w:r>
        <w:rPr>
          <w:rFonts w:ascii="Calibri" w:hAnsi="Calibri" w:cs="Calibri"/>
          <w:sz w:val="22"/>
          <w:szCs w:val="22"/>
        </w:rPr>
        <w:t>šk.god</w:t>
      </w:r>
      <w:proofErr w:type="spellEnd"/>
      <w:r>
        <w:rPr>
          <w:rFonts w:ascii="Calibri" w:hAnsi="Calibri" w:cs="Calibri"/>
          <w:sz w:val="22"/>
          <w:szCs w:val="22"/>
        </w:rPr>
        <w:t xml:space="preserve">. 2025./2026. godine zaposleno je ukupno 15 </w:t>
      </w:r>
      <w:r w:rsidR="003A2D75">
        <w:rPr>
          <w:rFonts w:ascii="Calibri" w:hAnsi="Calibri" w:cs="Calibri"/>
          <w:sz w:val="22"/>
          <w:szCs w:val="22"/>
        </w:rPr>
        <w:t>pomoćnika:</w:t>
      </w:r>
    </w:p>
    <w:p w:rsidR="003A2D75" w:rsidRDefault="003A2D75" w:rsidP="003A2D7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 pomoćnika u nastavi financira se na teret osnivača-Grad Čakovec te je u proceduri suglasnost za još jednim pomoćnikom u nastavi za</w:t>
      </w:r>
      <w:r w:rsidR="002C515D">
        <w:rPr>
          <w:rFonts w:ascii="Calibri" w:hAnsi="Calibri" w:cs="Calibri"/>
          <w:sz w:val="22"/>
          <w:szCs w:val="22"/>
        </w:rPr>
        <w:t xml:space="preserve"> redovnog </w:t>
      </w:r>
      <w:r>
        <w:rPr>
          <w:rFonts w:ascii="Calibri" w:hAnsi="Calibri" w:cs="Calibri"/>
          <w:sz w:val="22"/>
          <w:szCs w:val="22"/>
        </w:rPr>
        <w:t xml:space="preserve"> polaznika I. osnove škole kojem je dodatno predan zahtjev na temelju medicinske dokumentacije</w:t>
      </w:r>
      <w:r w:rsidR="00043A12">
        <w:rPr>
          <w:rFonts w:ascii="Calibri" w:hAnsi="Calibri" w:cs="Calibri"/>
          <w:sz w:val="22"/>
          <w:szCs w:val="22"/>
        </w:rPr>
        <w:t xml:space="preserve"> i stručnog mišljenja Povjerenstva za utvrđivanje psihofizičkog stanja djeteta</w:t>
      </w:r>
    </w:p>
    <w:p w:rsidR="003A2D75" w:rsidRPr="003A2D75" w:rsidRDefault="003A2D75" w:rsidP="003A2D75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 pomoćnika u nastavi financira se iz izvora Europskog socijalnog fonda po projektu „Pomoćnici u nastavi VIII 2025/2026“ </w:t>
      </w:r>
    </w:p>
    <w:p w:rsidR="00432CFE" w:rsidRDefault="00432CFE" w:rsidP="00A61145">
      <w:pPr>
        <w:jc w:val="both"/>
        <w:rPr>
          <w:rFonts w:ascii="Calibri" w:hAnsi="Calibri" w:cs="Calibri"/>
          <w:sz w:val="22"/>
          <w:szCs w:val="22"/>
        </w:rPr>
      </w:pP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Škola ostvaruje vlastite prihode od iznajmljivanja školske sportske dvorane  na temelju  Ugovora o najmu sportske dvorane, a planirana sredstva će se utrošiti za nabavu dugotrajne   imovine, investicijskog održavanja i za potrebe energenata.</w:t>
      </w: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Prihodi za posebne namjene ostvaruju se  uplatama roditelja za sufinanciranje produženog boravka. Iz tih sredstava se sufinancira prehrana učenika za vrijeme boravka u produženom boravku i dio troškova za osiguranje plaća voditeljima produženog boravka.  Roditelji s područja Grada Čakovca plaćaju boravak 40  eura fiksni dio  i 2</w:t>
      </w:r>
      <w:r w:rsidR="00EF7065">
        <w:rPr>
          <w:rFonts w:ascii="Calibri" w:hAnsi="Calibri" w:cs="Calibri"/>
          <w:sz w:val="22"/>
          <w:szCs w:val="22"/>
        </w:rPr>
        <w:t>,00</w:t>
      </w:r>
      <w:r w:rsidRPr="0026562C">
        <w:rPr>
          <w:rFonts w:ascii="Calibri" w:hAnsi="Calibri" w:cs="Calibri"/>
          <w:sz w:val="22"/>
          <w:szCs w:val="22"/>
        </w:rPr>
        <w:t xml:space="preserve"> eura po danu za prehranu. </w:t>
      </w:r>
      <w:r w:rsidR="003A2D75">
        <w:rPr>
          <w:rFonts w:ascii="Calibri" w:hAnsi="Calibri" w:cs="Calibri"/>
          <w:sz w:val="22"/>
          <w:szCs w:val="22"/>
        </w:rPr>
        <w:t>Četiri</w:t>
      </w:r>
      <w:r w:rsidRPr="0026562C">
        <w:rPr>
          <w:rFonts w:ascii="Calibri" w:hAnsi="Calibri" w:cs="Calibri"/>
          <w:sz w:val="22"/>
          <w:szCs w:val="22"/>
        </w:rPr>
        <w:t xml:space="preserve">  učenik</w:t>
      </w:r>
      <w:r w:rsidR="00511F00">
        <w:rPr>
          <w:rFonts w:ascii="Calibri" w:hAnsi="Calibri" w:cs="Calibri"/>
          <w:sz w:val="22"/>
          <w:szCs w:val="22"/>
        </w:rPr>
        <w:t>a</w:t>
      </w:r>
      <w:r w:rsidRPr="0026562C">
        <w:rPr>
          <w:rFonts w:ascii="Calibri" w:hAnsi="Calibri" w:cs="Calibri"/>
          <w:sz w:val="22"/>
          <w:szCs w:val="22"/>
        </w:rPr>
        <w:t xml:space="preserve">  ni</w:t>
      </w:r>
      <w:r w:rsidR="00511F00">
        <w:rPr>
          <w:rFonts w:ascii="Calibri" w:hAnsi="Calibri" w:cs="Calibri"/>
          <w:sz w:val="22"/>
          <w:szCs w:val="22"/>
        </w:rPr>
        <w:t xml:space="preserve">su </w:t>
      </w:r>
      <w:r w:rsidRPr="0026562C">
        <w:rPr>
          <w:rFonts w:ascii="Calibri" w:hAnsi="Calibri" w:cs="Calibri"/>
          <w:sz w:val="22"/>
          <w:szCs w:val="22"/>
        </w:rPr>
        <w:t xml:space="preserve"> sa područja  Grada Čakovca. Roditelji sufinanciraju produženi boravak  u iznosu od  120 eura  + 2</w:t>
      </w:r>
      <w:r w:rsidR="00EF7065">
        <w:rPr>
          <w:rFonts w:ascii="Calibri" w:hAnsi="Calibri" w:cs="Calibri"/>
          <w:sz w:val="22"/>
          <w:szCs w:val="22"/>
        </w:rPr>
        <w:t xml:space="preserve">,00 </w:t>
      </w:r>
      <w:r w:rsidRPr="0026562C">
        <w:rPr>
          <w:rFonts w:ascii="Calibri" w:hAnsi="Calibri" w:cs="Calibri"/>
          <w:sz w:val="22"/>
          <w:szCs w:val="22"/>
        </w:rPr>
        <w:t>eura po danu za prehranu.</w:t>
      </w: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 xml:space="preserve">Prihodi za časopise, izlete, testove,  ulaznice za predstave- naplaćuju se od učenika prema stvarnoj cijeni koštanja , a školi ostaje eventualno odobreni rabat od strane dobavljača. </w:t>
      </w: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Iz državnog proračuna  ostvarujemo sredstva za plaće, doprinose na plaće, materijalna prava radnika po Kolektivnim ugovorima,  sredstva  za potrebe voditelja županijskih stručnih vijeća, mentorstva. Tak</w:t>
      </w:r>
      <w:r w:rsidR="00EF7065">
        <w:rPr>
          <w:rFonts w:ascii="Calibri" w:hAnsi="Calibri" w:cs="Calibri"/>
          <w:sz w:val="22"/>
          <w:szCs w:val="22"/>
        </w:rPr>
        <w:t xml:space="preserve">ođer  se ostvaruju prihodi za </w:t>
      </w:r>
      <w:r w:rsidRPr="0026562C">
        <w:rPr>
          <w:rFonts w:ascii="Calibri" w:hAnsi="Calibri" w:cs="Calibri"/>
          <w:sz w:val="22"/>
          <w:szCs w:val="22"/>
        </w:rPr>
        <w:t>povećane materijalne  troškove  Posebnog razrednog odjel</w:t>
      </w:r>
      <w:r w:rsidR="00043A12">
        <w:rPr>
          <w:rFonts w:ascii="Calibri" w:hAnsi="Calibri" w:cs="Calibri"/>
          <w:sz w:val="22"/>
          <w:szCs w:val="22"/>
        </w:rPr>
        <w:t xml:space="preserve">a </w:t>
      </w:r>
      <w:r w:rsidRPr="0026562C">
        <w:rPr>
          <w:rFonts w:ascii="Calibri" w:hAnsi="Calibri" w:cs="Calibri"/>
          <w:sz w:val="22"/>
          <w:szCs w:val="22"/>
        </w:rPr>
        <w:t>na  temelju  mjesečnih zahtjeva</w:t>
      </w:r>
      <w:r w:rsidR="00043A12">
        <w:rPr>
          <w:rFonts w:ascii="Calibri" w:hAnsi="Calibri" w:cs="Calibri"/>
          <w:sz w:val="22"/>
          <w:szCs w:val="22"/>
        </w:rPr>
        <w:t xml:space="preserve"> škole</w:t>
      </w:r>
      <w:r w:rsidRPr="0026562C">
        <w:rPr>
          <w:rFonts w:ascii="Calibri" w:hAnsi="Calibri" w:cs="Calibri"/>
          <w:sz w:val="22"/>
          <w:szCs w:val="22"/>
        </w:rPr>
        <w:t xml:space="preserve">. </w:t>
      </w:r>
      <w:r w:rsidR="00043A12">
        <w:rPr>
          <w:rFonts w:ascii="Calibri" w:hAnsi="Calibri" w:cs="Calibri"/>
          <w:sz w:val="22"/>
          <w:szCs w:val="22"/>
        </w:rPr>
        <w:t xml:space="preserve"> </w:t>
      </w:r>
      <w:r w:rsidRPr="0026562C">
        <w:rPr>
          <w:rFonts w:ascii="Calibri" w:hAnsi="Calibri" w:cs="Calibri"/>
          <w:sz w:val="22"/>
          <w:szCs w:val="22"/>
        </w:rPr>
        <w:t>Šk</w:t>
      </w:r>
      <w:r w:rsidR="00EF7065">
        <w:rPr>
          <w:rFonts w:ascii="Calibri" w:hAnsi="Calibri" w:cs="Calibri"/>
          <w:sz w:val="22"/>
          <w:szCs w:val="22"/>
        </w:rPr>
        <w:t xml:space="preserve">oli se refundira dio troškova </w:t>
      </w:r>
      <w:r w:rsidRPr="0026562C">
        <w:rPr>
          <w:rFonts w:ascii="Calibri" w:hAnsi="Calibri" w:cs="Calibri"/>
          <w:sz w:val="22"/>
          <w:szCs w:val="22"/>
        </w:rPr>
        <w:t>sudjelovanje na drža</w:t>
      </w:r>
      <w:r w:rsidR="00EF7065">
        <w:rPr>
          <w:rFonts w:ascii="Calibri" w:hAnsi="Calibri" w:cs="Calibri"/>
          <w:sz w:val="22"/>
          <w:szCs w:val="22"/>
        </w:rPr>
        <w:t>vnim natjecanjima za mentore i</w:t>
      </w:r>
      <w:r w:rsidRPr="0026562C">
        <w:rPr>
          <w:rFonts w:ascii="Calibri" w:hAnsi="Calibri" w:cs="Calibri"/>
          <w:sz w:val="22"/>
          <w:szCs w:val="22"/>
        </w:rPr>
        <w:t xml:space="preserve"> učenike.</w:t>
      </w: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Škola je uključena u projekt Školske sheme koju provodi Republika Hrvatska  kao mjeru kod učenika u osnovnim i srednjim školama koja treba promovirati  zdrave prehrambene navike s ciljem povećanja udjela voća i povrća, mlijeka i mliječnih  proizvoda u svakodnevnoj prehrani, ograničiti unos hrane s visokim sadržajem masti, šećera i soli te omogućiti školskoj djeci dodatni obrok  svježeg voća ili povrća, mlijeka ili mliječnih proizvoda. Projekt  Školske sheme   se financira iz državnog proračuna i  iz sredstava Europske unije  preko Agencije  za plaćanja u poljoprivredi, ribarstvu i ruralnom razvoju.</w:t>
      </w: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EF7065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043A12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lastRenderedPageBreak/>
        <w:t xml:space="preserve">Od  Agencije za mobilnost  ostvarujemo  prihod - tekuće  pomoći temeljem  prijenosa  EU  sredstva  za  projekte ERASMUS+   kojim se pokrivaju  troškovi provođenja  projekata. </w:t>
      </w:r>
    </w:p>
    <w:p w:rsidR="00A61145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Tijekom 202</w:t>
      </w:r>
      <w:r w:rsidR="00EF7065">
        <w:rPr>
          <w:rFonts w:ascii="Calibri" w:hAnsi="Calibri" w:cs="Calibri"/>
          <w:sz w:val="22"/>
          <w:szCs w:val="22"/>
        </w:rPr>
        <w:t>6</w:t>
      </w:r>
      <w:r w:rsidRPr="0026562C">
        <w:rPr>
          <w:rFonts w:ascii="Calibri" w:hAnsi="Calibri" w:cs="Calibri"/>
          <w:sz w:val="22"/>
          <w:szCs w:val="22"/>
        </w:rPr>
        <w:t>. godine realizirati će se  projekti iz prethodne godi</w:t>
      </w:r>
      <w:r w:rsidR="00043A12">
        <w:rPr>
          <w:rFonts w:ascii="Calibri" w:hAnsi="Calibri" w:cs="Calibri"/>
          <w:sz w:val="22"/>
          <w:szCs w:val="22"/>
        </w:rPr>
        <w:t>ne</w:t>
      </w:r>
      <w:r w:rsidRPr="0026562C">
        <w:rPr>
          <w:rFonts w:ascii="Calibri" w:hAnsi="Calibri" w:cs="Calibri"/>
          <w:sz w:val="22"/>
          <w:szCs w:val="22"/>
        </w:rPr>
        <w:t xml:space="preserve">: </w:t>
      </w:r>
    </w:p>
    <w:p w:rsidR="00EF7065" w:rsidRPr="0026562C" w:rsidRDefault="00EF7065" w:rsidP="00A61145">
      <w:pPr>
        <w:jc w:val="both"/>
        <w:rPr>
          <w:rFonts w:ascii="Calibri" w:hAnsi="Calibri" w:cs="Calibri"/>
          <w:sz w:val="22"/>
          <w:szCs w:val="22"/>
        </w:rPr>
      </w:pPr>
    </w:p>
    <w:p w:rsidR="00A61145" w:rsidRPr="0026562C" w:rsidRDefault="00EF7065" w:rsidP="00A61145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Erasmus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+</w:t>
      </w:r>
      <w:r w:rsidR="00A61145" w:rsidRPr="00D76130">
        <w:rPr>
          <w:rFonts w:ascii="Calibri" w:hAnsi="Calibri" w:cs="Calibri"/>
          <w:b/>
          <w:sz w:val="22"/>
          <w:szCs w:val="22"/>
        </w:rPr>
        <w:t>MEMA</w:t>
      </w:r>
      <w:r>
        <w:rPr>
          <w:rFonts w:ascii="Calibri" w:hAnsi="Calibri" w:cs="Calibri"/>
          <w:sz w:val="22"/>
          <w:szCs w:val="22"/>
        </w:rPr>
        <w:t xml:space="preserve">: </w:t>
      </w:r>
      <w:r w:rsidR="00A61145" w:rsidRPr="0026562C">
        <w:rPr>
          <w:rFonts w:ascii="Calibri" w:hAnsi="Calibri" w:cs="Calibri"/>
          <w:sz w:val="22"/>
          <w:szCs w:val="22"/>
        </w:rPr>
        <w:t xml:space="preserve"> MEMA as a </w:t>
      </w:r>
      <w:proofErr w:type="spellStart"/>
      <w:r w:rsidR="00A61145" w:rsidRPr="0026562C">
        <w:rPr>
          <w:rFonts w:ascii="Calibri" w:hAnsi="Calibri" w:cs="Calibri"/>
          <w:sz w:val="22"/>
          <w:szCs w:val="22"/>
        </w:rPr>
        <w:t>teaching</w:t>
      </w:r>
      <w:proofErr w:type="spellEnd"/>
      <w:r w:rsidR="00A61145" w:rsidRPr="002656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61145" w:rsidRPr="0026562C">
        <w:rPr>
          <w:rFonts w:ascii="Calibri" w:hAnsi="Calibri" w:cs="Calibri"/>
          <w:sz w:val="22"/>
          <w:szCs w:val="22"/>
        </w:rPr>
        <w:t>method</w:t>
      </w:r>
      <w:proofErr w:type="spellEnd"/>
    </w:p>
    <w:p w:rsidR="00A61145" w:rsidRPr="0026562C" w:rsidRDefault="00A61145" w:rsidP="00A61145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Izrada kurikuluma, priručnika i scenarija poučavanje programiranja učenika razredne nastave</w:t>
      </w:r>
    </w:p>
    <w:p w:rsidR="00A61145" w:rsidRPr="0026562C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D76130">
        <w:rPr>
          <w:rFonts w:ascii="Calibri" w:hAnsi="Calibri" w:cs="Calibri"/>
          <w:b/>
          <w:sz w:val="22"/>
          <w:szCs w:val="22"/>
        </w:rPr>
        <w:t>SPADATAS</w:t>
      </w:r>
      <w:r w:rsidRPr="0026562C">
        <w:rPr>
          <w:rFonts w:ascii="Calibri" w:hAnsi="Calibri" w:cs="Calibri"/>
          <w:sz w:val="22"/>
          <w:szCs w:val="22"/>
        </w:rPr>
        <w:t xml:space="preserve">- </w:t>
      </w:r>
      <w:proofErr w:type="spellStart"/>
      <w:r w:rsidRPr="0026562C">
        <w:rPr>
          <w:rFonts w:ascii="Calibri" w:hAnsi="Calibri" w:cs="Calibri"/>
          <w:sz w:val="22"/>
          <w:szCs w:val="22"/>
        </w:rPr>
        <w:t>Security</w:t>
      </w:r>
      <w:proofErr w:type="spellEnd"/>
      <w:r w:rsidRPr="002656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6562C">
        <w:rPr>
          <w:rFonts w:ascii="Calibri" w:hAnsi="Calibri" w:cs="Calibri"/>
          <w:sz w:val="22"/>
          <w:szCs w:val="22"/>
        </w:rPr>
        <w:t>and</w:t>
      </w:r>
      <w:proofErr w:type="spellEnd"/>
      <w:r w:rsidRPr="002656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6562C">
        <w:rPr>
          <w:rFonts w:ascii="Calibri" w:hAnsi="Calibri" w:cs="Calibri"/>
          <w:sz w:val="22"/>
          <w:szCs w:val="22"/>
        </w:rPr>
        <w:t>Privacy</w:t>
      </w:r>
      <w:proofErr w:type="spellEnd"/>
      <w:r w:rsidRPr="002656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6562C">
        <w:rPr>
          <w:rFonts w:ascii="Calibri" w:hAnsi="Calibri" w:cs="Calibri"/>
          <w:sz w:val="22"/>
          <w:szCs w:val="22"/>
        </w:rPr>
        <w:t>in</w:t>
      </w:r>
      <w:proofErr w:type="spellEnd"/>
      <w:r w:rsidRPr="002656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6562C">
        <w:rPr>
          <w:rFonts w:ascii="Calibri" w:hAnsi="Calibri" w:cs="Calibri"/>
          <w:sz w:val="22"/>
          <w:szCs w:val="22"/>
        </w:rPr>
        <w:t>Acade</w:t>
      </w:r>
      <w:r w:rsidR="00D94D88">
        <w:rPr>
          <w:rFonts w:ascii="Calibri" w:hAnsi="Calibri" w:cs="Calibri"/>
          <w:sz w:val="22"/>
          <w:szCs w:val="22"/>
        </w:rPr>
        <w:t>mic</w:t>
      </w:r>
      <w:proofErr w:type="spellEnd"/>
      <w:r w:rsidR="00D94D88">
        <w:rPr>
          <w:rFonts w:ascii="Calibri" w:hAnsi="Calibri" w:cs="Calibri"/>
          <w:sz w:val="22"/>
          <w:szCs w:val="22"/>
        </w:rPr>
        <w:t xml:space="preserve"> Dana  management At  </w:t>
      </w:r>
      <w:proofErr w:type="spellStart"/>
      <w:r w:rsidR="00D94D88">
        <w:rPr>
          <w:rFonts w:ascii="Calibri" w:hAnsi="Calibri" w:cs="Calibri"/>
          <w:sz w:val="22"/>
          <w:szCs w:val="22"/>
        </w:rPr>
        <w:t>Schools</w:t>
      </w:r>
      <w:proofErr w:type="spellEnd"/>
    </w:p>
    <w:p w:rsidR="00A61145" w:rsidRPr="0026562C" w:rsidRDefault="00A61145" w:rsidP="00A61145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Upravljanje sigurnošću i privatnošću nad podacima te izrada  intelektualnih rezultata, testiranje i evaluacija,  trening učitelja.</w:t>
      </w:r>
    </w:p>
    <w:p w:rsidR="00A61145" w:rsidRPr="0026562C" w:rsidRDefault="00A61145" w:rsidP="00A61145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6562C">
        <w:rPr>
          <w:rFonts w:ascii="Calibri" w:hAnsi="Calibri" w:cs="Calibri"/>
          <w:sz w:val="22"/>
          <w:szCs w:val="22"/>
        </w:rPr>
        <w:t>Izrada kurikuluma, priručnika i scenarija poučavana za poučavanje o umjetnoj inteligenciji.</w:t>
      </w:r>
    </w:p>
    <w:p w:rsidR="00907126" w:rsidRDefault="00A61145" w:rsidP="00A61145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6562C">
        <w:rPr>
          <w:rFonts w:ascii="Calibri" w:hAnsi="Calibri" w:cs="Calibri"/>
          <w:color w:val="000000"/>
          <w:sz w:val="22"/>
          <w:szCs w:val="22"/>
        </w:rPr>
        <w:t>Erasmus</w:t>
      </w:r>
      <w:proofErr w:type="spellEnd"/>
      <w:r w:rsidRPr="0026562C">
        <w:rPr>
          <w:rFonts w:ascii="Calibri" w:hAnsi="Calibri" w:cs="Calibri"/>
          <w:color w:val="000000"/>
          <w:sz w:val="22"/>
          <w:szCs w:val="22"/>
        </w:rPr>
        <w:t xml:space="preserve">+ </w:t>
      </w:r>
      <w:r w:rsidRPr="00BA18FC">
        <w:rPr>
          <w:rFonts w:ascii="Calibri" w:hAnsi="Calibri" w:cs="Calibri"/>
          <w:b/>
          <w:color w:val="000000"/>
          <w:sz w:val="22"/>
          <w:szCs w:val="22"/>
        </w:rPr>
        <w:t>AKREDITACIJE</w:t>
      </w:r>
      <w:r w:rsidRPr="0026562C">
        <w:rPr>
          <w:rFonts w:ascii="Calibri" w:hAnsi="Calibri" w:cs="Calibri"/>
          <w:color w:val="000000"/>
          <w:sz w:val="22"/>
          <w:szCs w:val="22"/>
        </w:rPr>
        <w:t xml:space="preserve"> je projekt koji će se provoditi do 2027. godine. Svake godine će stizati nova sredstva za aktivnosti u toj godini. To je financiranje stručnog usavršavanja učitelja i kratkoročnih mobilnost učenika sa ciljem poboljšanja obrazovanja o održivom razvoju, digitalnih vještina i poboljšanja mentalnog zdravlja.</w:t>
      </w:r>
    </w:p>
    <w:p w:rsidR="00907126" w:rsidRPr="00D76130" w:rsidRDefault="00907126" w:rsidP="00A61145">
      <w:pPr>
        <w:jc w:val="both"/>
        <w:rPr>
          <w:rFonts w:ascii="Calibri" w:hAnsi="Calibri" w:cs="Calibri"/>
          <w:b/>
          <w:sz w:val="20"/>
          <w:szCs w:val="20"/>
        </w:rPr>
      </w:pPr>
    </w:p>
    <w:p w:rsidR="00D76130" w:rsidRPr="00D94D88" w:rsidRDefault="00D76130" w:rsidP="00D76130">
      <w:pPr>
        <w:pStyle w:val="StandardWeb"/>
        <w:spacing w:before="0" w:beforeAutospacing="0" w:after="15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STEM ON, 2023-2-LV01-KA210-SCH-000169866</w:t>
      </w:r>
      <w:r w:rsidR="00D94D88"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:rsidR="00D76130" w:rsidRPr="00D94D88" w:rsidRDefault="00D76130" w:rsidP="00D76130">
      <w:pPr>
        <w:pStyle w:val="StandardWeb"/>
        <w:spacing w:before="0" w:beforeAutospacing="0" w:after="15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D94D88">
        <w:rPr>
          <w:rFonts w:ascii="Calibri" w:hAnsi="Calibri" w:cs="Calibri"/>
          <w:color w:val="000000" w:themeColor="text1"/>
          <w:sz w:val="22"/>
          <w:szCs w:val="22"/>
        </w:rPr>
        <w:t>Glavni cilj: promicati inovacije unutar učionice, korištenjem STEM scenarija / kompleta učenja. Ovo je projekt koji se temelji na uključivanju i raznolikosti za sve izravne i neizravne sudionike, promičući demokratsko i uključivo demokratsko sudjelovanje u svim aktivnostima, uz učinkovitu proizvodnju digitalnih sadržaja i pedagoških praksi kod svih partnera, kroz STEM. Promicanje inovacija u učionicama kroz projekt koji se fokusira na STEM scenarije učenja inicijativa je koja može donijeti obrazovne i društvene koristi.</w:t>
      </w:r>
    </w:p>
    <w:p w:rsidR="00D76130" w:rsidRPr="00D94D88" w:rsidRDefault="00D76130" w:rsidP="00D76130">
      <w:pPr>
        <w:pStyle w:val="StandardWeb"/>
        <w:spacing w:before="0" w:beforeAutospacing="0" w:after="150" w:afterAutospacing="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Climate</w:t>
      </w:r>
      <w:proofErr w:type="spellEnd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Wise</w:t>
      </w:r>
      <w:proofErr w:type="spellEnd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Schools</w:t>
      </w:r>
      <w:proofErr w:type="spellEnd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and</w:t>
      </w:r>
      <w:proofErr w:type="spellEnd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Students</w:t>
      </w:r>
      <w:proofErr w:type="spellEnd"/>
      <w:r w:rsidRPr="00D94D88">
        <w:rPr>
          <w:rFonts w:ascii="Calibri" w:hAnsi="Calibri" w:cs="Calibri"/>
          <w:b/>
          <w:bCs/>
          <w:color w:val="000000" w:themeColor="text1"/>
          <w:sz w:val="22"/>
          <w:szCs w:val="22"/>
        </w:rPr>
        <w:t>, 2024-1-ES01-KA220-SCH-000251082</w:t>
      </w:r>
    </w:p>
    <w:p w:rsidR="00D76130" w:rsidRDefault="00D76130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4D88">
        <w:rPr>
          <w:rFonts w:ascii="Calibri" w:hAnsi="Calibri" w:cs="Calibri"/>
          <w:color w:val="000000" w:themeColor="text1"/>
          <w:sz w:val="22"/>
          <w:szCs w:val="22"/>
        </w:rPr>
        <w:t>Glavni cilj:  klimatske promjene povezane  uglavnom su povezane s ponašanjem. Dakle, moraju postojati novi motivacijski načini za provođenje obrazovanja o klimatskim promjenama i ono bi trebalo biti ugrađeno u obrazovne sustave.</w:t>
      </w:r>
    </w:p>
    <w:p w:rsidR="00D94D88" w:rsidRDefault="00D94D88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D94D88" w:rsidRDefault="00D94D88" w:rsidP="00FD7BC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My Robot, My </w:t>
      </w:r>
      <w:proofErr w:type="spellStart"/>
      <w:r>
        <w:rPr>
          <w:rFonts w:ascii="Calibri" w:hAnsi="Calibri" w:cs="Calibri"/>
          <w:b/>
          <w:color w:val="000000" w:themeColor="text1"/>
          <w:sz w:val="22"/>
          <w:szCs w:val="22"/>
        </w:rPr>
        <w:t>LearnMate</w:t>
      </w:r>
      <w:proofErr w:type="spellEnd"/>
      <w:r>
        <w:rPr>
          <w:rFonts w:ascii="Calibri" w:hAnsi="Calibri" w:cs="Calibri"/>
          <w:b/>
          <w:color w:val="000000" w:themeColor="text1"/>
          <w:sz w:val="22"/>
          <w:szCs w:val="22"/>
        </w:rPr>
        <w:t>, 2024-1-HR01-KA220-SCH-000247292</w:t>
      </w:r>
    </w:p>
    <w:p w:rsidR="00D94D88" w:rsidRDefault="00D94D88" w:rsidP="00FD7BC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D94D88" w:rsidRDefault="00D94D88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94D88">
        <w:rPr>
          <w:rFonts w:ascii="Calibri" w:hAnsi="Calibri" w:cs="Calibri"/>
          <w:color w:val="000000" w:themeColor="text1"/>
          <w:sz w:val="22"/>
          <w:szCs w:val="22"/>
        </w:rPr>
        <w:t>Glavni cilj: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razvija, potiče i promiče interdisciplinarnost i raznolikost, temelji se na korištenju humanoidnog robota NAO u ulozi pomoćnika u nastavi </w:t>
      </w:r>
    </w:p>
    <w:p w:rsidR="00D94D88" w:rsidRDefault="00D94D88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D94D88" w:rsidRDefault="00D94D88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D94D88" w:rsidRDefault="001C7C67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 2026. godini planirani su i novi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Erasmus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projekti koji su u izradi.</w:t>
      </w:r>
    </w:p>
    <w:p w:rsidR="00D94D88" w:rsidRPr="00D94D88" w:rsidRDefault="00D94D88" w:rsidP="00FD7BC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D76130" w:rsidRPr="00D94D88" w:rsidRDefault="00D76130" w:rsidP="00A61145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D76130" w:rsidRDefault="00D76130" w:rsidP="00A61145">
      <w:pPr>
        <w:rPr>
          <w:rFonts w:ascii="Calibri" w:hAnsi="Calibri" w:cs="Calibri"/>
          <w:b/>
          <w:sz w:val="22"/>
          <w:szCs w:val="22"/>
        </w:rPr>
      </w:pPr>
    </w:p>
    <w:p w:rsidR="00A61145" w:rsidRPr="00F60DDD" w:rsidRDefault="00A61145" w:rsidP="00A61145">
      <w:pPr>
        <w:rPr>
          <w:rFonts w:ascii="Calibri" w:hAnsi="Calibri" w:cs="Calibri"/>
          <w:b/>
          <w:sz w:val="22"/>
          <w:szCs w:val="22"/>
        </w:rPr>
      </w:pPr>
      <w:r w:rsidRPr="00F60DDD">
        <w:rPr>
          <w:rFonts w:ascii="Calibri" w:hAnsi="Calibri" w:cs="Calibri"/>
          <w:b/>
          <w:sz w:val="22"/>
          <w:szCs w:val="22"/>
        </w:rPr>
        <w:t>PROGRAM 1024 – Decentralizirane funkcije - osnovno školstvo</w:t>
      </w:r>
    </w:p>
    <w:p w:rsidR="00A61145" w:rsidRPr="00F60DDD" w:rsidRDefault="00A61145" w:rsidP="00A61145">
      <w:pPr>
        <w:rPr>
          <w:rFonts w:ascii="Calibri" w:hAnsi="Calibri" w:cs="Calibri"/>
          <w:b/>
          <w:sz w:val="22"/>
          <w:szCs w:val="22"/>
        </w:rPr>
      </w:pP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Cs/>
          <w:sz w:val="22"/>
          <w:szCs w:val="22"/>
        </w:rPr>
        <w:t>Zakonska osnova:</w:t>
      </w:r>
      <w:r w:rsidRPr="00F60DDD">
        <w:rPr>
          <w:rFonts w:ascii="Calibri" w:hAnsi="Calibri" w:cs="Calibri"/>
          <w:b/>
          <w:sz w:val="22"/>
          <w:szCs w:val="22"/>
        </w:rPr>
        <w:t xml:space="preserve"> </w:t>
      </w:r>
      <w:r w:rsidRPr="00F60DDD">
        <w:rPr>
          <w:rFonts w:ascii="Calibri" w:hAnsi="Calibri" w:cs="Calibri"/>
          <w:sz w:val="22"/>
          <w:szCs w:val="22"/>
        </w:rPr>
        <w:t xml:space="preserve">Zakon o odgoju i obrazovanju u osnovnoj i srednjoj školi, Zakon o proračunu, Zakon o ustanovama, </w:t>
      </w:r>
      <w:r w:rsidRPr="00F60DDD">
        <w:rPr>
          <w:rFonts w:ascii="Calibri" w:hAnsi="Calibri" w:cs="Calibri"/>
        </w:rPr>
        <w:t>Pravilnik o proračunskom računovodstvu i računskom planu, Pravilnik o proračunskim klasifikacijama</w:t>
      </w:r>
      <w:r w:rsidR="00D94D88">
        <w:rPr>
          <w:rFonts w:ascii="Calibri" w:hAnsi="Calibri" w:cs="Calibri"/>
        </w:rPr>
        <w:t>.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Cs/>
          <w:sz w:val="22"/>
          <w:szCs w:val="22"/>
        </w:rPr>
        <w:t>Opis programa:</w:t>
      </w:r>
      <w:r w:rsidRPr="00F60DDD">
        <w:rPr>
          <w:rFonts w:ascii="Calibri" w:hAnsi="Calibri" w:cs="Calibri"/>
          <w:b/>
          <w:sz w:val="22"/>
          <w:szCs w:val="22"/>
        </w:rPr>
        <w:t xml:space="preserve"> </w:t>
      </w:r>
      <w:r w:rsidRPr="00F60DDD">
        <w:rPr>
          <w:rFonts w:ascii="Calibri" w:hAnsi="Calibri" w:cs="Calibri"/>
          <w:bCs/>
          <w:sz w:val="22"/>
          <w:szCs w:val="22"/>
        </w:rPr>
        <w:t>o</w:t>
      </w:r>
      <w:r w:rsidRPr="00F60DDD">
        <w:rPr>
          <w:rFonts w:ascii="Calibri" w:hAnsi="Calibri" w:cs="Calibri"/>
          <w:sz w:val="22"/>
          <w:szCs w:val="22"/>
        </w:rPr>
        <w:t xml:space="preserve">vim programom osiguravaju se uvjeti za normalno odvijanje obrazovnog procesa u osnovnim školama kojima je Grad Čakovec osnivač. 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>Za 202</w:t>
      </w:r>
      <w:r w:rsidR="008973F0">
        <w:rPr>
          <w:rFonts w:ascii="Calibri" w:hAnsi="Calibri" w:cs="Calibri"/>
          <w:sz w:val="22"/>
          <w:szCs w:val="22"/>
        </w:rPr>
        <w:t>6</w:t>
      </w:r>
      <w:r w:rsidRPr="00F60DDD">
        <w:rPr>
          <w:rFonts w:ascii="Calibri" w:hAnsi="Calibri" w:cs="Calibri"/>
          <w:sz w:val="22"/>
          <w:szCs w:val="22"/>
        </w:rPr>
        <w:t>. godinu i projekcije financiranje decentralizir</w:t>
      </w:r>
      <w:r w:rsidR="008973F0">
        <w:rPr>
          <w:rFonts w:ascii="Calibri" w:hAnsi="Calibri" w:cs="Calibri"/>
          <w:sz w:val="22"/>
          <w:szCs w:val="22"/>
        </w:rPr>
        <w:t>anih funkcija za I. OŠ Čakovec iznosi 134.670,00</w:t>
      </w:r>
      <w:r w:rsidRPr="00F60DDD">
        <w:rPr>
          <w:rFonts w:ascii="Calibri" w:hAnsi="Calibri" w:cs="Calibri"/>
          <w:sz w:val="22"/>
          <w:szCs w:val="22"/>
        </w:rPr>
        <w:t xml:space="preserve"> eura,</w:t>
      </w:r>
      <w:r w:rsidR="008973F0">
        <w:rPr>
          <w:rFonts w:ascii="Calibri" w:hAnsi="Calibri" w:cs="Calibri"/>
          <w:sz w:val="22"/>
          <w:szCs w:val="22"/>
        </w:rPr>
        <w:t xml:space="preserve"> a</w:t>
      </w:r>
      <w:r w:rsidRPr="00F60DDD">
        <w:rPr>
          <w:rFonts w:ascii="Calibri" w:hAnsi="Calibri" w:cs="Calibri"/>
          <w:sz w:val="22"/>
          <w:szCs w:val="22"/>
        </w:rPr>
        <w:t xml:space="preserve"> sredstva se koriste za materijalne i financijske rashode. 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 xml:space="preserve">Cilj programa: </w:t>
      </w:r>
    </w:p>
    <w:p w:rsidR="00A61145" w:rsidRPr="00F60DDD" w:rsidRDefault="00A61145" w:rsidP="00A61145">
      <w:pPr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 xml:space="preserve">Kvalitetno i suvremeno obrazovanje (PC 4), Mjera 4.2 Osiguranje odgovarajućih ljudskih i materijalnih kapaciteta za </w:t>
      </w:r>
      <w:r w:rsidR="00CA5016" w:rsidRPr="00F60DDD">
        <w:rPr>
          <w:rFonts w:ascii="Calibri" w:hAnsi="Calibri" w:cs="Calibri"/>
          <w:sz w:val="22"/>
          <w:szCs w:val="22"/>
        </w:rPr>
        <w:t>pred škole</w:t>
      </w:r>
      <w:r w:rsidRPr="00F60DDD">
        <w:rPr>
          <w:rFonts w:ascii="Calibri" w:hAnsi="Calibri" w:cs="Calibri"/>
          <w:sz w:val="22"/>
          <w:szCs w:val="22"/>
        </w:rPr>
        <w:t xml:space="preserve"> i školske ustanove</w:t>
      </w:r>
    </w:p>
    <w:p w:rsidR="00A61145" w:rsidRPr="00F60DDD" w:rsidRDefault="00A61145" w:rsidP="00A6114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325"/>
        <w:gridCol w:w="2331"/>
        <w:gridCol w:w="2331"/>
        <w:gridCol w:w="2331"/>
        <w:gridCol w:w="2331"/>
      </w:tblGrid>
      <w:tr w:rsidR="00A61145" w:rsidRPr="00F60DDD" w:rsidTr="0066468B">
        <w:trPr>
          <w:trHeight w:val="262"/>
        </w:trPr>
        <w:tc>
          <w:tcPr>
            <w:tcW w:w="2370" w:type="dxa"/>
            <w:shd w:val="clear" w:color="auto" w:fill="auto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2370" w:type="dxa"/>
            <w:shd w:val="clear" w:color="auto" w:fill="auto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Polazna vrijednost</w:t>
            </w:r>
          </w:p>
        </w:tc>
        <w:tc>
          <w:tcPr>
            <w:tcW w:w="2370" w:type="dxa"/>
            <w:shd w:val="clear" w:color="auto" w:fill="auto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 w:rsidR="00043A1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370" w:type="dxa"/>
            <w:shd w:val="clear" w:color="auto" w:fill="auto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 w:rsidR="00043A1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370" w:type="dxa"/>
            <w:shd w:val="clear" w:color="auto" w:fill="auto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 w:rsidR="00043A1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A61145" w:rsidRPr="00F60DDD" w:rsidTr="0066468B"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Broj novoizgrađenih objekata odgojno-obrazovnih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205DAA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Materijalni i financijski rashodi</w:t>
      </w:r>
      <w:r w:rsidRPr="00F60DDD">
        <w:rPr>
          <w:rFonts w:ascii="Calibri" w:hAnsi="Calibri" w:cs="Calibri"/>
          <w:sz w:val="22"/>
          <w:szCs w:val="22"/>
        </w:rPr>
        <w:t xml:space="preserve"> - predviđena su sredstva za materijalne i financijske rashode osnovnih škola kojima je</w:t>
      </w:r>
      <w:r w:rsidR="00043A12">
        <w:rPr>
          <w:rFonts w:ascii="Calibri" w:hAnsi="Calibri" w:cs="Calibri"/>
          <w:sz w:val="22"/>
          <w:szCs w:val="22"/>
        </w:rPr>
        <w:t xml:space="preserve"> osnivač Grad Čakovec.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</w:p>
    <w:p w:rsidR="00863757" w:rsidRDefault="00863757" w:rsidP="00A61145">
      <w:pPr>
        <w:rPr>
          <w:rFonts w:ascii="Calibri" w:hAnsi="Calibri" w:cs="Calibri"/>
          <w:b/>
          <w:bCs/>
          <w:sz w:val="22"/>
          <w:szCs w:val="22"/>
        </w:rPr>
      </w:pPr>
    </w:p>
    <w:p w:rsidR="00863757" w:rsidRDefault="00863757" w:rsidP="00A61145">
      <w:pPr>
        <w:rPr>
          <w:rFonts w:ascii="Calibri" w:hAnsi="Calibri" w:cs="Calibri"/>
          <w:b/>
          <w:bCs/>
          <w:sz w:val="22"/>
          <w:szCs w:val="22"/>
        </w:rPr>
      </w:pPr>
    </w:p>
    <w:p w:rsidR="00A61145" w:rsidRPr="00F60DDD" w:rsidRDefault="00A61145" w:rsidP="00A61145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F60DDD">
        <w:rPr>
          <w:rFonts w:ascii="Calibri" w:hAnsi="Calibri" w:cs="Calibri"/>
          <w:b/>
          <w:bCs/>
          <w:sz w:val="22"/>
          <w:szCs w:val="22"/>
        </w:rPr>
        <w:t xml:space="preserve">PROGRAM 1035 PLAN RASHODA I IZDATAKA OSNOVNIH ŠKOLA </w:t>
      </w:r>
    </w:p>
    <w:p w:rsidR="00A61145" w:rsidRPr="00F60DDD" w:rsidRDefault="00A61145" w:rsidP="00A61145">
      <w:pPr>
        <w:rPr>
          <w:rFonts w:ascii="Calibri" w:hAnsi="Calibri" w:cs="Calibri"/>
          <w:sz w:val="22"/>
          <w:szCs w:val="22"/>
        </w:rPr>
      </w:pP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 xml:space="preserve">Zakonska osnova: Zakon o odgoju i obrazovanju u osnovnoj i srednjoj školi, Zakon o proračunu, Zakon o ustanovama, </w:t>
      </w:r>
      <w:r w:rsidRPr="00F60DDD">
        <w:rPr>
          <w:rFonts w:ascii="Calibri" w:hAnsi="Calibri" w:cs="Calibri"/>
        </w:rPr>
        <w:t>Pravilnik o proračunskom računovodstvu i računskom planu, Pravilnik o proračunskim klasifikacijama</w:t>
      </w:r>
    </w:p>
    <w:p w:rsidR="00A61145" w:rsidRPr="00F60DDD" w:rsidRDefault="00A61145" w:rsidP="00A61145">
      <w:pPr>
        <w:rPr>
          <w:rFonts w:ascii="Calibri" w:hAnsi="Calibri" w:cs="Calibri"/>
          <w:sz w:val="22"/>
          <w:szCs w:val="22"/>
        </w:rPr>
      </w:pPr>
    </w:p>
    <w:p w:rsidR="00A61145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>Opis programa</w:t>
      </w:r>
      <w:bookmarkStart w:id="1" w:name="_Hlk151125156"/>
      <w:r w:rsidRPr="00F60DDD">
        <w:rPr>
          <w:rFonts w:ascii="Calibri" w:hAnsi="Calibri" w:cs="Calibri"/>
          <w:sz w:val="22"/>
          <w:szCs w:val="22"/>
        </w:rPr>
        <w:t>: preko ovog programa financiraju se plaće zaposlenika osnovnih škola, materijalna i druga prava koja proizlaze iz radnog odnosa, troškovi poslovanja i energenata. Također, ovdje su navedeni  projekti koji se provode u osnovnim školama kojima je Grad Čakovec osnivač, a financirani su ili sufinancirani iz drugih izvora, pretežito europskih fondova. Preko ovog programa sufinancira se i udio Proračuna Grada Čakovca u financiranju produženog boravka u osnovnim školama, kupnja drugih obr</w:t>
      </w:r>
      <w:r w:rsidR="00035368">
        <w:rPr>
          <w:rFonts w:ascii="Calibri" w:hAnsi="Calibri" w:cs="Calibri"/>
          <w:sz w:val="22"/>
          <w:szCs w:val="22"/>
        </w:rPr>
        <w:t>azovnih materijala.</w:t>
      </w:r>
    </w:p>
    <w:p w:rsidR="00F84CBF" w:rsidRDefault="00F84CBF" w:rsidP="00A61145">
      <w:pPr>
        <w:jc w:val="both"/>
        <w:rPr>
          <w:rFonts w:ascii="Calibri" w:hAnsi="Calibri" w:cs="Calibri"/>
          <w:sz w:val="22"/>
          <w:szCs w:val="22"/>
        </w:rPr>
      </w:pPr>
    </w:p>
    <w:bookmarkEnd w:id="1"/>
    <w:p w:rsidR="00A61145" w:rsidRDefault="00A61145" w:rsidP="00A61145">
      <w:pPr>
        <w:jc w:val="both"/>
        <w:rPr>
          <w:rFonts w:ascii="Calibri" w:hAnsi="Calibri" w:cs="Calibri"/>
          <w:sz w:val="22"/>
          <w:szCs w:val="22"/>
        </w:rPr>
      </w:pPr>
    </w:p>
    <w:p w:rsidR="008973F0" w:rsidRDefault="008973F0" w:rsidP="00A61145">
      <w:pPr>
        <w:jc w:val="both"/>
        <w:rPr>
          <w:rFonts w:ascii="Calibri" w:hAnsi="Calibri" w:cs="Calibri"/>
          <w:sz w:val="22"/>
          <w:szCs w:val="22"/>
        </w:rPr>
      </w:pPr>
    </w:p>
    <w:p w:rsidR="00863757" w:rsidRDefault="00863757" w:rsidP="00A61145">
      <w:pPr>
        <w:jc w:val="both"/>
        <w:rPr>
          <w:rFonts w:ascii="Calibri" w:hAnsi="Calibri" w:cs="Calibri"/>
          <w:sz w:val="22"/>
          <w:szCs w:val="22"/>
        </w:rPr>
      </w:pPr>
    </w:p>
    <w:p w:rsidR="00863757" w:rsidRDefault="00863757" w:rsidP="00A61145">
      <w:pPr>
        <w:jc w:val="both"/>
        <w:rPr>
          <w:rFonts w:ascii="Calibri" w:hAnsi="Calibri" w:cs="Calibri"/>
          <w:sz w:val="22"/>
          <w:szCs w:val="22"/>
        </w:rPr>
      </w:pPr>
    </w:p>
    <w:p w:rsidR="00863757" w:rsidRPr="00F60DDD" w:rsidRDefault="00863757" w:rsidP="00A61145">
      <w:pPr>
        <w:jc w:val="both"/>
        <w:rPr>
          <w:rFonts w:ascii="Calibri" w:hAnsi="Calibri" w:cs="Calibri"/>
          <w:sz w:val="22"/>
          <w:szCs w:val="22"/>
        </w:rPr>
      </w:pPr>
    </w:p>
    <w:p w:rsidR="00A61145" w:rsidRPr="00F60DDD" w:rsidRDefault="00A61145" w:rsidP="00A61145">
      <w:pPr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 xml:space="preserve">Cilj programa: </w:t>
      </w:r>
    </w:p>
    <w:p w:rsidR="00A61145" w:rsidRPr="00F60DDD" w:rsidRDefault="00A61145" w:rsidP="00A61145">
      <w:pPr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sz w:val="22"/>
          <w:szCs w:val="22"/>
        </w:rPr>
        <w:t xml:space="preserve">Kvalitetno i suvremeno obrazovanje (PC 4), Mjera 4.2 Osiguranje odgovarajućih ljudskih i materijalnih kapaciteta za </w:t>
      </w:r>
      <w:r w:rsidR="00F84CBF" w:rsidRPr="00F60DDD">
        <w:rPr>
          <w:rFonts w:ascii="Calibri" w:hAnsi="Calibri" w:cs="Calibri"/>
          <w:sz w:val="22"/>
          <w:szCs w:val="22"/>
        </w:rPr>
        <w:t>pred škole</w:t>
      </w:r>
      <w:r w:rsidRPr="00F60DDD">
        <w:rPr>
          <w:rFonts w:ascii="Calibri" w:hAnsi="Calibri" w:cs="Calibri"/>
          <w:sz w:val="22"/>
          <w:szCs w:val="22"/>
        </w:rPr>
        <w:t xml:space="preserve"> i školske ustanove</w:t>
      </w:r>
    </w:p>
    <w:p w:rsidR="00A61145" w:rsidRPr="00F60DDD" w:rsidRDefault="00A61145" w:rsidP="00A61145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325"/>
        <w:gridCol w:w="2331"/>
        <w:gridCol w:w="2331"/>
        <w:gridCol w:w="2331"/>
        <w:gridCol w:w="2331"/>
      </w:tblGrid>
      <w:tr w:rsidR="00A61145" w:rsidRPr="00F60DDD" w:rsidTr="0066468B">
        <w:trPr>
          <w:trHeight w:val="422"/>
        </w:trPr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Polazna vrijednost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 w:rsidR="00205DA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 w:rsidR="00205DA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 w:rsidR="00205DA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A61145" w:rsidRPr="00F60DDD" w:rsidTr="0066468B"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Broj novoizgrađenih objekata odgojno-obrazovnih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205DAA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1145" w:rsidRPr="00F60DDD" w:rsidRDefault="00A61145" w:rsidP="006646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0DD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A61145" w:rsidRPr="00F60DDD" w:rsidRDefault="00A61145" w:rsidP="00A61145">
      <w:pPr>
        <w:rPr>
          <w:rFonts w:ascii="Calibri" w:hAnsi="Calibri" w:cs="Calibri"/>
          <w:b/>
          <w:sz w:val="22"/>
          <w:szCs w:val="22"/>
        </w:rPr>
      </w:pP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Produženi boravak</w:t>
      </w:r>
      <w:r w:rsidRPr="00F60DDD">
        <w:rPr>
          <w:rFonts w:ascii="Calibri" w:hAnsi="Calibri" w:cs="Calibri"/>
          <w:sz w:val="22"/>
          <w:szCs w:val="22"/>
        </w:rPr>
        <w:t xml:space="preserve"> - sufinancira se boravak djece u programu produženog boravka koji je organiziran u osnovnim školama na području Grada Čakovca, te u školama koji polaze učenici koji imaju prijavljeno prebivalište na području Grada Čakovca. 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Programi školstva</w:t>
      </w:r>
      <w:r w:rsidRPr="00F60DDD">
        <w:rPr>
          <w:rFonts w:ascii="Calibri" w:hAnsi="Calibri" w:cs="Calibri"/>
          <w:sz w:val="22"/>
          <w:szCs w:val="22"/>
        </w:rPr>
        <w:t xml:space="preserve"> - financiraju se rashodi za tehničku podršku za projekt E-škole, terensku nastavu, ispite, ulaznice i svi rashodi vezani uz projekte EU. 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Osnovne škole – rashodi za plaće i ostala materijalna prava</w:t>
      </w:r>
      <w:r w:rsidRPr="00F60DDD">
        <w:rPr>
          <w:rFonts w:ascii="Calibri" w:hAnsi="Calibri" w:cs="Calibri"/>
          <w:sz w:val="22"/>
          <w:szCs w:val="22"/>
        </w:rPr>
        <w:t xml:space="preserve"> - financiraju se plaće učitelja i stručnih suradnika. Novac osigurava Ministarstvo znanosti i obrazovanja. Pov</w:t>
      </w:r>
      <w:r w:rsidR="008973F0">
        <w:rPr>
          <w:rFonts w:ascii="Calibri" w:hAnsi="Calibri" w:cs="Calibri"/>
          <w:sz w:val="22"/>
          <w:szCs w:val="22"/>
        </w:rPr>
        <w:t>ećanje u odnosu na proračun 2025. zbog</w:t>
      </w:r>
      <w:r w:rsidRPr="00F60DDD">
        <w:rPr>
          <w:rFonts w:ascii="Calibri" w:hAnsi="Calibri" w:cs="Calibri"/>
          <w:sz w:val="22"/>
          <w:szCs w:val="22"/>
        </w:rPr>
        <w:t xml:space="preserve"> rasta plaća i ostalih rashoda za zaposlene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Drugi obrazovni materijali</w:t>
      </w:r>
      <w:r w:rsidRPr="00F60DDD">
        <w:rPr>
          <w:rFonts w:ascii="Calibri" w:hAnsi="Calibri" w:cs="Calibri"/>
          <w:sz w:val="22"/>
          <w:szCs w:val="22"/>
        </w:rPr>
        <w:t xml:space="preserve"> - financira se kupnja drugih obrazovnih materijala (radnih bilježnica, Geografskog atlasa, Mape za likovni odgoj) za učenike osnovnih škola kojima je Grad Čakovec osnivač.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Projekt „Pomoćnici u nastavi VII</w:t>
      </w:r>
      <w:r w:rsidR="00035368">
        <w:rPr>
          <w:rFonts w:ascii="Calibri" w:hAnsi="Calibri" w:cs="Calibri"/>
          <w:b/>
          <w:bCs/>
          <w:sz w:val="22"/>
          <w:szCs w:val="22"/>
        </w:rPr>
        <w:t>I</w:t>
      </w:r>
      <w:r w:rsidRPr="00F60DDD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8973F0">
        <w:rPr>
          <w:rFonts w:ascii="Calibri" w:hAnsi="Calibri" w:cs="Calibri"/>
          <w:b/>
          <w:bCs/>
          <w:sz w:val="22"/>
          <w:szCs w:val="22"/>
        </w:rPr>
        <w:t>5</w:t>
      </w:r>
      <w:r w:rsidRPr="00F60DDD">
        <w:rPr>
          <w:rFonts w:ascii="Calibri" w:hAnsi="Calibri" w:cs="Calibri"/>
          <w:b/>
          <w:bCs/>
          <w:sz w:val="22"/>
          <w:szCs w:val="22"/>
        </w:rPr>
        <w:t>./202</w:t>
      </w:r>
      <w:r w:rsidR="008973F0">
        <w:rPr>
          <w:rFonts w:ascii="Calibri" w:hAnsi="Calibri" w:cs="Calibri"/>
          <w:b/>
          <w:bCs/>
          <w:sz w:val="22"/>
          <w:szCs w:val="22"/>
        </w:rPr>
        <w:t>6</w:t>
      </w:r>
      <w:r w:rsidRPr="00F60DDD">
        <w:rPr>
          <w:rFonts w:ascii="Calibri" w:hAnsi="Calibri" w:cs="Calibri"/>
          <w:b/>
          <w:bCs/>
          <w:sz w:val="22"/>
          <w:szCs w:val="22"/>
        </w:rPr>
        <w:t>.“</w:t>
      </w:r>
      <w:r w:rsidRPr="00F60DDD">
        <w:rPr>
          <w:rFonts w:ascii="Calibri" w:hAnsi="Calibri" w:cs="Calibri"/>
          <w:sz w:val="22"/>
          <w:szCs w:val="22"/>
        </w:rPr>
        <w:t xml:space="preserve"> - predviđena su sredstva za osiguravanje pomoćnika u nastavi odnosno komunikacijskih posrednika za djecu s valjanim rješenjima koja pohađaju osnovne škole kojima je Grad Čakovec</w:t>
      </w:r>
      <w:r w:rsidR="008973F0">
        <w:rPr>
          <w:rFonts w:ascii="Calibri" w:hAnsi="Calibri" w:cs="Calibri"/>
          <w:sz w:val="22"/>
          <w:szCs w:val="22"/>
        </w:rPr>
        <w:t xml:space="preserve"> osnivač, u školskoj godini 2025./2026. </w:t>
      </w:r>
      <w:r w:rsidR="008973F0" w:rsidRPr="00F60DDD">
        <w:rPr>
          <w:rFonts w:ascii="Calibri" w:hAnsi="Calibri" w:cs="Calibri"/>
          <w:sz w:val="22"/>
          <w:szCs w:val="22"/>
        </w:rPr>
        <w:t>Planirano je zapošljavanje 10 pomoćnika.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>Projekt „Pomoćnici u nastavi</w:t>
      </w:r>
      <w:r w:rsidR="008973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15BB">
        <w:rPr>
          <w:rFonts w:ascii="Calibri" w:hAnsi="Calibri" w:cs="Calibri"/>
          <w:b/>
          <w:bCs/>
          <w:sz w:val="22"/>
          <w:szCs w:val="22"/>
        </w:rPr>
        <w:t>VIII</w:t>
      </w:r>
      <w:r w:rsidR="000353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0DDD">
        <w:rPr>
          <w:rFonts w:ascii="Calibri" w:hAnsi="Calibri" w:cs="Calibri"/>
          <w:b/>
          <w:bCs/>
          <w:sz w:val="22"/>
          <w:szCs w:val="22"/>
        </w:rPr>
        <w:t>202</w:t>
      </w:r>
      <w:r w:rsidR="008973F0">
        <w:rPr>
          <w:rFonts w:ascii="Calibri" w:hAnsi="Calibri" w:cs="Calibri"/>
          <w:b/>
          <w:bCs/>
          <w:sz w:val="22"/>
          <w:szCs w:val="22"/>
        </w:rPr>
        <w:t>6</w:t>
      </w:r>
      <w:r w:rsidRPr="00F60DDD">
        <w:rPr>
          <w:rFonts w:ascii="Calibri" w:hAnsi="Calibri" w:cs="Calibri"/>
          <w:b/>
          <w:bCs/>
          <w:sz w:val="22"/>
          <w:szCs w:val="22"/>
        </w:rPr>
        <w:t>./202</w:t>
      </w:r>
      <w:r w:rsidR="008973F0">
        <w:rPr>
          <w:rFonts w:ascii="Calibri" w:hAnsi="Calibri" w:cs="Calibri"/>
          <w:b/>
          <w:bCs/>
          <w:sz w:val="22"/>
          <w:szCs w:val="22"/>
        </w:rPr>
        <w:t>7</w:t>
      </w:r>
      <w:r w:rsidRPr="00F60DDD">
        <w:rPr>
          <w:rFonts w:ascii="Calibri" w:hAnsi="Calibri" w:cs="Calibri"/>
          <w:b/>
          <w:bCs/>
          <w:sz w:val="22"/>
          <w:szCs w:val="22"/>
        </w:rPr>
        <w:t>.“</w:t>
      </w:r>
      <w:r w:rsidRPr="00F60DDD">
        <w:rPr>
          <w:rFonts w:ascii="Calibri" w:hAnsi="Calibri" w:cs="Calibri"/>
          <w:sz w:val="22"/>
          <w:szCs w:val="22"/>
        </w:rPr>
        <w:t xml:space="preserve"> - predviđena su sredstva za osiguravanje pomoćnika u nastavi odnosno komunikacijskih posrednika za djecu s valjanim rješenjima koja pohađaju osnovne škole kojima je Grad Čakovec</w:t>
      </w:r>
      <w:r w:rsidR="008973F0">
        <w:rPr>
          <w:rFonts w:ascii="Calibri" w:hAnsi="Calibri" w:cs="Calibri"/>
          <w:sz w:val="22"/>
          <w:szCs w:val="22"/>
        </w:rPr>
        <w:t xml:space="preserve"> osnivač, u školskoj godini 2026./2027</w:t>
      </w:r>
      <w:r w:rsidRPr="00F60DDD">
        <w:rPr>
          <w:rFonts w:ascii="Calibri" w:hAnsi="Calibri" w:cs="Calibri"/>
          <w:sz w:val="22"/>
          <w:szCs w:val="22"/>
        </w:rPr>
        <w:t>. Planirano je zapošljavanje 10 pomoćnika.</w:t>
      </w:r>
    </w:p>
    <w:p w:rsidR="00A61145" w:rsidRPr="00F60DDD" w:rsidRDefault="00A61145" w:rsidP="00A61145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 xml:space="preserve">Građanski odgoj – </w:t>
      </w:r>
      <w:r w:rsidRPr="00F60DDD">
        <w:rPr>
          <w:rFonts w:ascii="Calibri" w:hAnsi="Calibri" w:cs="Calibri"/>
          <w:sz w:val="22"/>
          <w:szCs w:val="22"/>
        </w:rPr>
        <w:t>Program Građanskog odgoja i obrazovanja otvara mogućnost djeci da nauče stvari koje često nisu dio propisanog kurikuluma u sustavu odgoja i obrazovanja, a za koje se smatra da će im biti jako korisne u životu koji ih očekuje i izvan obrazovnog sustava. Ciljane skupine su učenici viših razreda osnovnih škola od petog do osmog razreda. Kroz program se potiče nenasilje, tolerancija i solidarnost te kod učenika razvija ljudske vrijednosti koje se temelje na prihvaćanju i uključivanju različitosti te poštivanju ljudskih prava, kao i na razumijevanju života u građanskom društvu.</w:t>
      </w:r>
    </w:p>
    <w:p w:rsidR="00D50FF6" w:rsidRDefault="00A61145" w:rsidP="00DE5402">
      <w:pPr>
        <w:jc w:val="both"/>
        <w:rPr>
          <w:rFonts w:ascii="Calibri" w:hAnsi="Calibri" w:cs="Calibri"/>
          <w:sz w:val="22"/>
          <w:szCs w:val="22"/>
        </w:rPr>
      </w:pPr>
      <w:r w:rsidRPr="00F60DDD">
        <w:rPr>
          <w:rFonts w:ascii="Calibri" w:hAnsi="Calibri" w:cs="Calibri"/>
          <w:b/>
          <w:bCs/>
          <w:sz w:val="22"/>
          <w:szCs w:val="22"/>
        </w:rPr>
        <w:t xml:space="preserve">Prehrana učenika – državni proračun – </w:t>
      </w:r>
      <w:r w:rsidRPr="00F60DDD">
        <w:rPr>
          <w:rFonts w:ascii="Calibri" w:hAnsi="Calibri" w:cs="Calibri"/>
          <w:sz w:val="22"/>
          <w:szCs w:val="22"/>
        </w:rPr>
        <w:t>troškove prehrane učenika financira državni proračun, u iznosu od 1,33 eura po obroku.</w:t>
      </w:r>
    </w:p>
    <w:p w:rsidR="00DE5402" w:rsidRDefault="00DE5402" w:rsidP="00DE5402">
      <w:pPr>
        <w:jc w:val="both"/>
        <w:rPr>
          <w:rFonts w:ascii="Roboto" w:hAnsi="Roboto"/>
          <w:color w:val="4B5158"/>
        </w:rPr>
      </w:pPr>
    </w:p>
    <w:p w:rsidR="00D50FF6" w:rsidRDefault="00DE5402" w:rsidP="00D50FF6">
      <w:pPr>
        <w:pStyle w:val="StandardWeb"/>
        <w:spacing w:before="0" w:beforeAutospacing="0" w:after="150" w:afterAutospacing="0"/>
        <w:rPr>
          <w:rFonts w:ascii="Roboto" w:hAnsi="Roboto"/>
          <w:color w:val="4B5158"/>
        </w:rPr>
      </w:pP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  <w:t>Ravnatelj:</w:t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</w:p>
    <w:p w:rsidR="00DE5402" w:rsidRDefault="00DE5402" w:rsidP="00D50FF6">
      <w:pPr>
        <w:pStyle w:val="StandardWeb"/>
        <w:spacing w:before="0" w:beforeAutospacing="0" w:after="150" w:afterAutospacing="0"/>
        <w:rPr>
          <w:rFonts w:ascii="Roboto" w:hAnsi="Roboto"/>
          <w:color w:val="4B5158"/>
        </w:rPr>
      </w:pP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</w:r>
      <w:r>
        <w:rPr>
          <w:rFonts w:ascii="Roboto" w:hAnsi="Roboto"/>
          <w:color w:val="4B5158"/>
        </w:rPr>
        <w:tab/>
        <w:t>Siniša Stričak, prof.</w:t>
      </w:r>
    </w:p>
    <w:p w:rsidR="00DE5402" w:rsidRDefault="00DE5402" w:rsidP="00D50FF6">
      <w:pPr>
        <w:pStyle w:val="StandardWeb"/>
        <w:spacing w:before="0" w:beforeAutospacing="0" w:after="150" w:afterAutospacing="0"/>
        <w:rPr>
          <w:rFonts w:ascii="Roboto" w:hAnsi="Roboto"/>
          <w:color w:val="4B5158"/>
        </w:rPr>
      </w:pPr>
    </w:p>
    <w:p w:rsidR="00DE5402" w:rsidRDefault="00DE5402" w:rsidP="00D50FF6">
      <w:pPr>
        <w:pStyle w:val="StandardWeb"/>
        <w:spacing w:before="0" w:beforeAutospacing="0" w:after="150" w:afterAutospacing="0"/>
        <w:rPr>
          <w:rFonts w:ascii="Roboto" w:hAnsi="Roboto"/>
          <w:color w:val="4B5158"/>
        </w:rPr>
      </w:pPr>
    </w:p>
    <w:sectPr w:rsidR="00DE5402" w:rsidSect="00A611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389"/>
    <w:multiLevelType w:val="hybridMultilevel"/>
    <w:tmpl w:val="34286124"/>
    <w:lvl w:ilvl="0" w:tplc="E24ADB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E10C5E"/>
    <w:multiLevelType w:val="hybridMultilevel"/>
    <w:tmpl w:val="7A42B65A"/>
    <w:lvl w:ilvl="0" w:tplc="E86AEC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45"/>
    <w:rsid w:val="00035368"/>
    <w:rsid w:val="00043A12"/>
    <w:rsid w:val="000A403C"/>
    <w:rsid w:val="000D0C0C"/>
    <w:rsid w:val="000D767D"/>
    <w:rsid w:val="001C7C67"/>
    <w:rsid w:val="00205DAA"/>
    <w:rsid w:val="002224D6"/>
    <w:rsid w:val="002C515D"/>
    <w:rsid w:val="00334C51"/>
    <w:rsid w:val="003A2D75"/>
    <w:rsid w:val="00432CFE"/>
    <w:rsid w:val="00477AA8"/>
    <w:rsid w:val="00511F00"/>
    <w:rsid w:val="005D78AB"/>
    <w:rsid w:val="006A67F9"/>
    <w:rsid w:val="00707AF1"/>
    <w:rsid w:val="00763465"/>
    <w:rsid w:val="00863757"/>
    <w:rsid w:val="008973F0"/>
    <w:rsid w:val="008D1202"/>
    <w:rsid w:val="00907126"/>
    <w:rsid w:val="00926CC8"/>
    <w:rsid w:val="00A05F6A"/>
    <w:rsid w:val="00A315BB"/>
    <w:rsid w:val="00A61145"/>
    <w:rsid w:val="00AA2EF2"/>
    <w:rsid w:val="00BA18FC"/>
    <w:rsid w:val="00C82F61"/>
    <w:rsid w:val="00C96D4A"/>
    <w:rsid w:val="00CA5016"/>
    <w:rsid w:val="00D50FF6"/>
    <w:rsid w:val="00D7466E"/>
    <w:rsid w:val="00D76130"/>
    <w:rsid w:val="00D94D88"/>
    <w:rsid w:val="00DE5402"/>
    <w:rsid w:val="00EA61B2"/>
    <w:rsid w:val="00EF7065"/>
    <w:rsid w:val="00F84CBF"/>
    <w:rsid w:val="00F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96A2"/>
  <w15:chartTrackingRefBased/>
  <w15:docId w15:val="{928269DA-3AC1-4DC0-A674-E456A8C4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1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1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1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1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1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1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1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1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1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11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114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11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11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11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11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1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11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11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114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114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114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50FF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AE4A-E314-46D3-9653-01075D87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Cakovec</dc:creator>
  <cp:keywords/>
  <dc:description/>
  <cp:lastModifiedBy>PC</cp:lastModifiedBy>
  <cp:revision>14</cp:revision>
  <dcterms:created xsi:type="dcterms:W3CDTF">2025-11-21T07:51:00Z</dcterms:created>
  <dcterms:modified xsi:type="dcterms:W3CDTF">2025-11-21T12:50:00Z</dcterms:modified>
</cp:coreProperties>
</file>